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BD" w:rsidRPr="00F116FD" w:rsidRDefault="00CC30BD" w:rsidP="006262C6">
      <w:pPr>
        <w:pStyle w:val="Title"/>
        <w:rPr>
          <w:rFonts w:ascii="Century Gothic" w:hAnsi="Century Gothic"/>
          <w:noProof/>
          <w:sz w:val="22"/>
          <w:szCs w:val="22"/>
        </w:rPr>
      </w:pPr>
      <w:r w:rsidRPr="00F116FD">
        <w:rPr>
          <w:rFonts w:ascii="Century Gothic" w:hAnsi="Century Gothic"/>
          <w:noProof/>
          <w:sz w:val="22"/>
          <w:szCs w:val="22"/>
        </w:rPr>
        <w:t>NORTH CENTRAL MISSOURI COLLEGE</w:t>
      </w:r>
    </w:p>
    <w:p w:rsidR="0057587F" w:rsidRPr="00F116FD" w:rsidRDefault="0057587F" w:rsidP="006262C6">
      <w:pPr>
        <w:pStyle w:val="Title"/>
        <w:rPr>
          <w:rFonts w:ascii="Century Gothic" w:hAnsi="Century Gothic"/>
          <w:sz w:val="22"/>
          <w:szCs w:val="22"/>
        </w:rPr>
      </w:pPr>
      <w:r w:rsidRPr="00F116FD">
        <w:rPr>
          <w:rFonts w:ascii="Century Gothic" w:hAnsi="Century Gothic"/>
          <w:sz w:val="22"/>
          <w:szCs w:val="22"/>
        </w:rPr>
        <w:t>SYLLABUS</w:t>
      </w:r>
    </w:p>
    <w:p w:rsidR="00A327DB" w:rsidRPr="00ED30C7" w:rsidRDefault="004B1BB5" w:rsidP="006262C6">
      <w:pPr>
        <w:pStyle w:val="Title"/>
        <w:rPr>
          <w:rFonts w:ascii="Century Gothic" w:hAnsi="Century Gothic"/>
          <w:sz w:val="28"/>
          <w:szCs w:val="22"/>
        </w:rPr>
      </w:pPr>
      <w:r w:rsidRPr="00ED30C7">
        <w:rPr>
          <w:rFonts w:ascii="Century Gothic" w:hAnsi="Century Gothic"/>
          <w:sz w:val="28"/>
          <w:szCs w:val="22"/>
        </w:rPr>
        <w:t>Biology</w:t>
      </w:r>
    </w:p>
    <w:p w:rsidR="00A327DB" w:rsidRPr="00F116FD" w:rsidRDefault="006370FF" w:rsidP="006262C6">
      <w:pPr>
        <w:jc w:val="center"/>
        <w:rPr>
          <w:rFonts w:ascii="Century Gothic" w:hAnsi="Century Gothic"/>
          <w:b/>
          <w:sz w:val="22"/>
          <w:szCs w:val="22"/>
        </w:rPr>
      </w:pPr>
      <w:r>
        <w:rPr>
          <w:rFonts w:ascii="Century Gothic" w:hAnsi="Century Gothic"/>
          <w:b/>
          <w:sz w:val="22"/>
          <w:szCs w:val="22"/>
        </w:rPr>
        <w:t>Fall</w:t>
      </w:r>
      <w:r w:rsidR="003D5211" w:rsidRPr="00F116FD">
        <w:rPr>
          <w:rFonts w:ascii="Century Gothic" w:hAnsi="Century Gothic"/>
          <w:b/>
          <w:sz w:val="22"/>
          <w:szCs w:val="22"/>
        </w:rPr>
        <w:t xml:space="preserve"> Semester 202</w:t>
      </w:r>
      <w:r w:rsidR="0094219C">
        <w:rPr>
          <w:rFonts w:ascii="Century Gothic" w:hAnsi="Century Gothic"/>
          <w:b/>
          <w:sz w:val="22"/>
          <w:szCs w:val="22"/>
        </w:rPr>
        <w:t>1</w:t>
      </w:r>
    </w:p>
    <w:p w:rsidR="00A327DB" w:rsidRPr="00F116FD" w:rsidRDefault="00A327DB" w:rsidP="006262C6">
      <w:pPr>
        <w:rPr>
          <w:rFonts w:ascii="Century Gothic" w:hAnsi="Century Gothic"/>
          <w:b/>
          <w:sz w:val="22"/>
          <w:szCs w:val="22"/>
        </w:rPr>
      </w:pPr>
    </w:p>
    <w:p w:rsidR="00A327DB" w:rsidRPr="00F116FD" w:rsidRDefault="00A327DB" w:rsidP="00F116FD">
      <w:pPr>
        <w:rPr>
          <w:rFonts w:ascii="Century Gothic" w:hAnsi="Century Gothic"/>
          <w:sz w:val="22"/>
          <w:szCs w:val="22"/>
        </w:rPr>
      </w:pPr>
      <w:r w:rsidRPr="00F116FD">
        <w:rPr>
          <w:rFonts w:ascii="Century Gothic" w:hAnsi="Century Gothic"/>
          <w:b/>
          <w:snapToGrid w:val="0"/>
          <w:sz w:val="22"/>
          <w:szCs w:val="22"/>
        </w:rPr>
        <w:t>Course Number</w:t>
      </w:r>
      <w:r w:rsidRPr="00F116FD">
        <w:rPr>
          <w:rFonts w:ascii="Century Gothic" w:hAnsi="Century Gothic"/>
          <w:snapToGrid w:val="0"/>
          <w:sz w:val="22"/>
          <w:szCs w:val="22"/>
        </w:rPr>
        <w:t>:</w:t>
      </w:r>
      <w:r w:rsidR="00F116FD" w:rsidRPr="00F116FD">
        <w:rPr>
          <w:rFonts w:ascii="Century Gothic" w:hAnsi="Century Gothic"/>
          <w:snapToGrid w:val="0"/>
          <w:sz w:val="22"/>
          <w:szCs w:val="22"/>
        </w:rPr>
        <w:t xml:space="preserve"> </w:t>
      </w:r>
      <w:r w:rsidR="00F116FD" w:rsidRPr="00F116FD">
        <w:rPr>
          <w:rFonts w:ascii="Century Gothic" w:hAnsi="Century Gothic"/>
          <w:sz w:val="22"/>
          <w:szCs w:val="22"/>
        </w:rPr>
        <w:t>BI1</w:t>
      </w:r>
      <w:r w:rsidR="004B1BB5">
        <w:rPr>
          <w:rFonts w:ascii="Century Gothic" w:hAnsi="Century Gothic"/>
          <w:sz w:val="22"/>
          <w:szCs w:val="22"/>
        </w:rPr>
        <w:t>0</w:t>
      </w:r>
      <w:r w:rsidR="00F116FD" w:rsidRPr="00F116FD">
        <w:rPr>
          <w:rFonts w:ascii="Century Gothic" w:hAnsi="Century Gothic"/>
          <w:sz w:val="22"/>
          <w:szCs w:val="22"/>
        </w:rPr>
        <w:t>0</w:t>
      </w:r>
      <w:r w:rsidR="004B1BB5">
        <w:rPr>
          <w:rFonts w:ascii="Century Gothic" w:hAnsi="Century Gothic"/>
          <w:sz w:val="22"/>
          <w:szCs w:val="22"/>
        </w:rPr>
        <w:t xml:space="preserve"> (</w:t>
      </w:r>
      <w:r w:rsidR="00F116FD" w:rsidRPr="00F116FD">
        <w:rPr>
          <w:rFonts w:ascii="Century Gothic" w:hAnsi="Century Gothic"/>
          <w:sz w:val="22"/>
          <w:szCs w:val="22"/>
        </w:rPr>
        <w:t>MOTR BIOL 1</w:t>
      </w:r>
      <w:r w:rsidR="004B1BB5">
        <w:rPr>
          <w:rFonts w:ascii="Century Gothic" w:hAnsi="Century Gothic"/>
          <w:sz w:val="22"/>
          <w:szCs w:val="22"/>
        </w:rPr>
        <w:t>0</w:t>
      </w:r>
      <w:r w:rsidR="00F116FD" w:rsidRPr="00F116FD">
        <w:rPr>
          <w:rFonts w:ascii="Century Gothic" w:hAnsi="Century Gothic"/>
          <w:sz w:val="22"/>
          <w:szCs w:val="22"/>
        </w:rPr>
        <w:t>0L</w:t>
      </w:r>
      <w:r w:rsidR="004B1BB5">
        <w:rPr>
          <w:rFonts w:ascii="Century Gothic" w:hAnsi="Century Gothic"/>
          <w:sz w:val="22"/>
          <w:szCs w:val="22"/>
        </w:rPr>
        <w:t>)</w:t>
      </w:r>
    </w:p>
    <w:p w:rsidR="00A327DB"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A327DB" w:rsidRPr="00F116FD" w:rsidRDefault="00A327DB" w:rsidP="006262C6">
      <w:pPr>
        <w:widowControl w:val="0"/>
        <w:rPr>
          <w:rFonts w:ascii="Century Gothic" w:hAnsi="Century Gothic"/>
          <w:b/>
          <w:snapToGrid w:val="0"/>
          <w:sz w:val="22"/>
          <w:szCs w:val="22"/>
        </w:rPr>
      </w:pPr>
      <w:r w:rsidRPr="00F116FD">
        <w:rPr>
          <w:rFonts w:ascii="Century Gothic" w:hAnsi="Century Gothic"/>
          <w:b/>
          <w:snapToGrid w:val="0"/>
          <w:sz w:val="22"/>
          <w:szCs w:val="22"/>
        </w:rPr>
        <w:t xml:space="preserve">Instructor Information: </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Name:</w:t>
      </w:r>
      <w:r w:rsidRPr="00F116FD">
        <w:rPr>
          <w:rFonts w:ascii="Century Gothic" w:hAnsi="Century Gothic"/>
          <w:sz w:val="22"/>
          <w:szCs w:val="22"/>
        </w:rPr>
        <w:tab/>
      </w:r>
      <w:r w:rsidR="00C52535">
        <w:rPr>
          <w:rFonts w:ascii="Century Gothic" w:hAnsi="Century Gothic"/>
          <w:sz w:val="22"/>
          <w:szCs w:val="22"/>
        </w:rPr>
        <w:t>Roxanne Hoover</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Phone:</w:t>
      </w:r>
      <w:r w:rsidRPr="00F116FD">
        <w:rPr>
          <w:rFonts w:ascii="Century Gothic" w:hAnsi="Century Gothic"/>
          <w:sz w:val="22"/>
          <w:szCs w:val="22"/>
        </w:rPr>
        <w:tab/>
        <w:t>660-</w:t>
      </w:r>
      <w:r w:rsidR="00C52535">
        <w:rPr>
          <w:rFonts w:ascii="Century Gothic" w:hAnsi="Century Gothic"/>
          <w:sz w:val="22"/>
          <w:szCs w:val="22"/>
        </w:rPr>
        <w:t>783-2163</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Email:</w:t>
      </w:r>
      <w:r w:rsidRPr="00F116FD">
        <w:rPr>
          <w:rFonts w:ascii="Century Gothic" w:hAnsi="Century Gothic"/>
          <w:sz w:val="22"/>
          <w:szCs w:val="22"/>
        </w:rPr>
        <w:tab/>
      </w:r>
      <w:r w:rsidRPr="00F116FD">
        <w:rPr>
          <w:rFonts w:ascii="Century Gothic" w:hAnsi="Century Gothic"/>
          <w:sz w:val="22"/>
          <w:szCs w:val="22"/>
        </w:rPr>
        <w:tab/>
      </w:r>
      <w:hyperlink r:id="rId8" w:history="1">
        <w:r w:rsidR="00C52535" w:rsidRPr="002A7270">
          <w:rPr>
            <w:rStyle w:val="Hyperlink"/>
            <w:rFonts w:ascii="Century Gothic" w:hAnsi="Century Gothic"/>
            <w:sz w:val="22"/>
            <w:szCs w:val="22"/>
          </w:rPr>
          <w:t>rhoover@stanberryschools.org</w:t>
        </w:r>
      </w:hyperlink>
    </w:p>
    <w:p w:rsidR="006370FF" w:rsidRPr="00F116FD" w:rsidRDefault="006370FF" w:rsidP="006370FF">
      <w:pPr>
        <w:rPr>
          <w:rFonts w:ascii="Century Gothic" w:hAnsi="Century Gothic"/>
          <w:sz w:val="22"/>
          <w:szCs w:val="22"/>
        </w:rPr>
      </w:pPr>
      <w:r w:rsidRPr="00F116FD">
        <w:rPr>
          <w:rFonts w:ascii="Century Gothic" w:hAnsi="Century Gothic"/>
          <w:sz w:val="22"/>
          <w:szCs w:val="22"/>
        </w:rPr>
        <w:tab/>
      </w:r>
      <w:bookmarkStart w:id="0" w:name="_GoBack"/>
      <w:bookmarkEnd w:id="0"/>
    </w:p>
    <w:p w:rsidR="00877AFA" w:rsidRDefault="00877AFA" w:rsidP="00877AFA">
      <w:pPr>
        <w:rPr>
          <w:rFonts w:ascii="Century Gothic" w:hAnsi="Century Gothic"/>
          <w:sz w:val="22"/>
          <w:szCs w:val="22"/>
        </w:rPr>
      </w:pPr>
    </w:p>
    <w:p w:rsidR="00F77C6C" w:rsidRPr="0080234E" w:rsidRDefault="006262C6" w:rsidP="00F77C6C">
      <w:pPr>
        <w:ind w:left="720"/>
        <w:rPr>
          <w:rFonts w:ascii="Century Gothic" w:hAnsi="Century Gothic"/>
          <w:sz w:val="20"/>
        </w:rPr>
      </w:pPr>
      <w:r w:rsidRPr="007813CF">
        <w:rPr>
          <w:rFonts w:ascii="Century Gothic" w:hAnsi="Century Gothic"/>
          <w:sz w:val="20"/>
          <w:szCs w:val="22"/>
        </w:rPr>
        <w:t>Faculty will respond in a timely and professional manner to student emails and phone messages. The standard is generally to respond within 48 hours Monday-Friday when classes are in session</w:t>
      </w:r>
      <w:r w:rsidR="002D3004">
        <w:rPr>
          <w:rFonts w:ascii="Century Gothic" w:hAnsi="Century Gothic"/>
          <w:sz w:val="20"/>
          <w:szCs w:val="22"/>
        </w:rPr>
        <w:t>.</w:t>
      </w:r>
      <w:r w:rsidR="00F77C6C">
        <w:rPr>
          <w:rFonts w:ascii="Century Gothic" w:hAnsi="Century Gothic"/>
          <w:sz w:val="20"/>
          <w:szCs w:val="22"/>
        </w:rPr>
        <w:t xml:space="preserve"> </w:t>
      </w:r>
      <w:r w:rsidR="00F77C6C" w:rsidRPr="0080234E">
        <w:rPr>
          <w:rFonts w:ascii="Century Gothic" w:hAnsi="Century Gothic"/>
          <w:sz w:val="20"/>
        </w:rPr>
        <w:t>All email correspondence is through NCMC student email.</w:t>
      </w:r>
    </w:p>
    <w:p w:rsidR="006262C6" w:rsidRDefault="006262C6" w:rsidP="006262C6">
      <w:pPr>
        <w:widowControl w:val="0"/>
        <w:rPr>
          <w:rFonts w:ascii="Century Gothic" w:hAnsi="Century Gothic"/>
          <w:sz w:val="22"/>
          <w:szCs w:val="22"/>
        </w:rPr>
      </w:pPr>
    </w:p>
    <w:p w:rsidR="007813CF" w:rsidRPr="00F116FD" w:rsidRDefault="007813CF" w:rsidP="006262C6">
      <w:pPr>
        <w:widowControl w:val="0"/>
        <w:rPr>
          <w:rFonts w:ascii="Century Gothic" w:hAnsi="Century Gothic"/>
          <w:sz w:val="22"/>
          <w:szCs w:val="22"/>
        </w:rPr>
      </w:pPr>
    </w:p>
    <w:p w:rsidR="00502198" w:rsidRPr="007A7B93" w:rsidRDefault="00502198" w:rsidP="00502198">
      <w:pPr>
        <w:rPr>
          <w:rFonts w:ascii="Century Gothic" w:hAnsi="Century Gothic"/>
          <w:sz w:val="20"/>
        </w:rPr>
      </w:pPr>
      <w:r w:rsidRPr="00747802">
        <w:rPr>
          <w:rFonts w:ascii="Century Gothic" w:hAnsi="Century Gothic"/>
          <w:b/>
        </w:rPr>
        <w:t>Course Description:</w:t>
      </w:r>
      <w:r>
        <w:rPr>
          <w:rFonts w:ascii="Century Gothic" w:hAnsi="Century Gothic"/>
        </w:rPr>
        <w:t xml:space="preserve">  </w:t>
      </w:r>
      <w:r w:rsidRPr="007A7B93">
        <w:rPr>
          <w:rFonts w:ascii="Century Gothic" w:hAnsi="Century Gothic"/>
          <w:sz w:val="20"/>
        </w:rPr>
        <w:t>This course focuses on the general principles of biology, including ecology, cell biology, biochemistry, genetics, microbiology, botany, and zoology. Structure, function and life application are stressed as components of each unit of study. Natural Sciences credit; consult transfer catalog for specific program biology requirements. Lecture and laboratory.</w:t>
      </w:r>
    </w:p>
    <w:p w:rsidR="00502198" w:rsidRDefault="00502198" w:rsidP="00502198">
      <w:pPr>
        <w:rPr>
          <w:rFonts w:ascii="Century Gothic" w:hAnsi="Century Gothic"/>
          <w:sz w:val="20"/>
        </w:rPr>
      </w:pPr>
      <w:r>
        <w:rPr>
          <w:rFonts w:ascii="Century Gothic" w:hAnsi="Century Gothic"/>
          <w:sz w:val="20"/>
        </w:rPr>
        <w:t xml:space="preserve">MOTR Equivalent: MOTR BIOL 100L—Essentials in Biology with Lab </w:t>
      </w:r>
      <w:r>
        <w:rPr>
          <w:rFonts w:ascii="Century Gothic" w:hAnsi="Century Gothic"/>
          <w:noProof/>
          <w:sz w:val="20"/>
        </w:rPr>
        <w:drawing>
          <wp:inline distT="0" distB="0" distL="0" distR="0" wp14:anchorId="2C3E0B1C" wp14:editId="633CEDDD">
            <wp:extent cx="362034" cy="1641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08" cy="168575"/>
                    </a:xfrm>
                    <a:prstGeom prst="rect">
                      <a:avLst/>
                    </a:prstGeom>
                    <a:noFill/>
                    <a:ln>
                      <a:noFill/>
                    </a:ln>
                  </pic:spPr>
                </pic:pic>
              </a:graphicData>
            </a:graphic>
          </wp:inline>
        </w:drawing>
      </w:r>
    </w:p>
    <w:p w:rsidR="00A327DB" w:rsidRPr="007813CF"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502198" w:rsidRDefault="00502198" w:rsidP="00502198">
      <w:pPr>
        <w:rPr>
          <w:rFonts w:ascii="Century Gothic" w:hAnsi="Century Gothic"/>
        </w:rPr>
      </w:pPr>
      <w:r w:rsidRPr="006D25FC">
        <w:rPr>
          <w:rFonts w:ascii="Century Gothic" w:hAnsi="Century Gothic"/>
          <w:b/>
        </w:rPr>
        <w:t>Prerequisites:</w:t>
      </w:r>
      <w:r>
        <w:rPr>
          <w:rFonts w:ascii="Century Gothic" w:hAnsi="Century Gothic"/>
        </w:rPr>
        <w:t xml:space="preserve">  </w:t>
      </w:r>
      <w:r>
        <w:rPr>
          <w:rFonts w:ascii="Century Gothic" w:hAnsi="Century Gothic"/>
          <w:sz w:val="18"/>
        </w:rPr>
        <w:t>EN101W, English with Workshop</w:t>
      </w:r>
      <w:r w:rsidRPr="0080234E">
        <w:rPr>
          <w:rFonts w:ascii="Century Gothic" w:hAnsi="Century Gothic"/>
          <w:sz w:val="18"/>
        </w:rPr>
        <w:t xml:space="preserve"> and DS 049, Basic Algebra or appropriate ACT or placement test scores</w:t>
      </w:r>
    </w:p>
    <w:p w:rsidR="00A327DB"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A327DB" w:rsidRPr="00F116FD" w:rsidRDefault="00A327DB" w:rsidP="006262C6">
      <w:pPr>
        <w:widowControl w:val="0"/>
        <w:rPr>
          <w:rFonts w:ascii="Century Gothic" w:hAnsi="Century Gothic"/>
          <w:snapToGrid w:val="0"/>
          <w:sz w:val="22"/>
          <w:szCs w:val="22"/>
        </w:rPr>
      </w:pPr>
      <w:r w:rsidRPr="00F116FD">
        <w:rPr>
          <w:rFonts w:ascii="Century Gothic" w:hAnsi="Century Gothic"/>
          <w:b/>
          <w:snapToGrid w:val="0"/>
          <w:sz w:val="22"/>
          <w:szCs w:val="22"/>
        </w:rPr>
        <w:t>Credit Hours:</w:t>
      </w:r>
      <w:r w:rsidR="007813CF">
        <w:rPr>
          <w:rFonts w:ascii="Century Gothic" w:hAnsi="Century Gothic"/>
          <w:b/>
          <w:snapToGrid w:val="0"/>
          <w:sz w:val="22"/>
          <w:szCs w:val="22"/>
        </w:rPr>
        <w:t xml:space="preserve"> </w:t>
      </w:r>
      <w:r w:rsidR="007813CF" w:rsidRPr="007813CF">
        <w:rPr>
          <w:rFonts w:ascii="Century Gothic" w:hAnsi="Century Gothic"/>
          <w:snapToGrid w:val="0"/>
          <w:sz w:val="22"/>
          <w:szCs w:val="22"/>
        </w:rPr>
        <w:t>5 (4 lecture, 1 laboratory)</w:t>
      </w:r>
    </w:p>
    <w:p w:rsidR="00A327DB"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A327DB" w:rsidRDefault="007813CF" w:rsidP="006262C6">
      <w:pPr>
        <w:widowControl w:val="0"/>
        <w:rPr>
          <w:rFonts w:ascii="Century Gothic" w:hAnsi="Century Gothic"/>
          <w:b/>
          <w:snapToGrid w:val="0"/>
          <w:sz w:val="22"/>
          <w:szCs w:val="22"/>
        </w:rPr>
      </w:pPr>
      <w:r>
        <w:rPr>
          <w:rFonts w:ascii="Century Gothic" w:hAnsi="Century Gothic"/>
          <w:b/>
          <w:snapToGrid w:val="0"/>
          <w:sz w:val="22"/>
          <w:szCs w:val="22"/>
        </w:rPr>
        <w:t>Textbook and</w:t>
      </w:r>
      <w:r w:rsidR="00A327DB" w:rsidRPr="00F116FD">
        <w:rPr>
          <w:rFonts w:ascii="Century Gothic" w:hAnsi="Century Gothic"/>
          <w:b/>
          <w:snapToGrid w:val="0"/>
          <w:sz w:val="22"/>
          <w:szCs w:val="22"/>
        </w:rPr>
        <w:t>/or Supplementary Materials:</w:t>
      </w:r>
    </w:p>
    <w:p w:rsidR="00502198" w:rsidRPr="00502198" w:rsidRDefault="00502198" w:rsidP="00502198">
      <w:pPr>
        <w:rPr>
          <w:rFonts w:ascii="Century Gothic" w:hAnsi="Century Gothic"/>
          <w:sz w:val="20"/>
        </w:rPr>
      </w:pPr>
      <w:r w:rsidRPr="00502198">
        <w:rPr>
          <w:rFonts w:ascii="Century Gothic" w:hAnsi="Century Gothic"/>
          <w:sz w:val="20"/>
        </w:rPr>
        <w:tab/>
        <w:t xml:space="preserve">OpenStax College, </w:t>
      </w:r>
      <w:r w:rsidRPr="00502198">
        <w:rPr>
          <w:rFonts w:ascii="Century Gothic" w:hAnsi="Century Gothic"/>
          <w:i/>
          <w:sz w:val="20"/>
        </w:rPr>
        <w:t>Concepts of Biology</w:t>
      </w:r>
      <w:r w:rsidRPr="00502198">
        <w:rPr>
          <w:rFonts w:ascii="Century Gothic" w:hAnsi="Century Gothic"/>
          <w:sz w:val="20"/>
        </w:rPr>
        <w:t>.  OpenStax College. 25 April 2013</w:t>
      </w:r>
    </w:p>
    <w:p w:rsidR="00502198" w:rsidRPr="00502198" w:rsidRDefault="00502198" w:rsidP="00502198">
      <w:pPr>
        <w:rPr>
          <w:rFonts w:ascii="Century Gothic" w:hAnsi="Century Gothic"/>
          <w:sz w:val="20"/>
        </w:rPr>
      </w:pPr>
      <w:r w:rsidRPr="00502198">
        <w:rPr>
          <w:rFonts w:ascii="Century Gothic" w:hAnsi="Century Gothic"/>
          <w:sz w:val="20"/>
        </w:rPr>
        <w:tab/>
      </w:r>
      <w:r w:rsidRPr="00502198">
        <w:rPr>
          <w:rFonts w:ascii="Century Gothic" w:hAnsi="Century Gothic"/>
          <w:sz w:val="20"/>
        </w:rPr>
        <w:tab/>
        <w:t xml:space="preserve">ISBN-10 1938168119 </w:t>
      </w:r>
      <w:r w:rsidRPr="00502198">
        <w:rPr>
          <w:rFonts w:ascii="Century Gothic" w:hAnsi="Century Gothic"/>
          <w:sz w:val="20"/>
        </w:rPr>
        <w:tab/>
      </w:r>
      <w:r w:rsidRPr="00502198">
        <w:rPr>
          <w:rFonts w:ascii="Century Gothic" w:hAnsi="Century Gothic"/>
          <w:sz w:val="20"/>
        </w:rPr>
        <w:tab/>
      </w:r>
      <w:r w:rsidRPr="00502198">
        <w:rPr>
          <w:rFonts w:ascii="Century Gothic" w:hAnsi="Century Gothic"/>
          <w:sz w:val="20"/>
        </w:rPr>
        <w:tab/>
        <w:t>ISBN-13 978-1-938168-11-6</w:t>
      </w:r>
    </w:p>
    <w:p w:rsidR="00502198" w:rsidRDefault="00502198" w:rsidP="00502198">
      <w:pPr>
        <w:rPr>
          <w:rFonts w:ascii="Century Gothic" w:hAnsi="Century Gothic"/>
          <w:sz w:val="20"/>
        </w:rPr>
      </w:pPr>
    </w:p>
    <w:p w:rsidR="00502198" w:rsidRDefault="00F968D2" w:rsidP="00502198">
      <w:pPr>
        <w:rPr>
          <w:rFonts w:ascii="Century Gothic" w:hAnsi="Century Gothic"/>
          <w:sz w:val="20"/>
        </w:rPr>
      </w:pPr>
      <w:r w:rsidRPr="00F968D2">
        <w:rPr>
          <w:rFonts w:ascii="Century Gothic" w:hAnsi="Century Gothic"/>
          <w:sz w:val="20"/>
        </w:rPr>
        <w:tab/>
        <w:t>Biology Laboratory Manual</w:t>
      </w:r>
    </w:p>
    <w:p w:rsidR="00F968D2" w:rsidRDefault="00F968D2" w:rsidP="00502198">
      <w:pPr>
        <w:rPr>
          <w:rFonts w:ascii="Century Gothic" w:hAnsi="Century Gothic"/>
          <w:sz w:val="20"/>
        </w:rPr>
      </w:pPr>
    </w:p>
    <w:p w:rsidR="00926F55" w:rsidRDefault="00926F55" w:rsidP="00926F55">
      <w:pPr>
        <w:ind w:left="720"/>
        <w:rPr>
          <w:rFonts w:ascii="Century Gothic" w:hAnsi="Century Gothic"/>
          <w:sz w:val="20"/>
        </w:rPr>
      </w:pPr>
      <w:r w:rsidRPr="00926F55">
        <w:rPr>
          <w:rFonts w:ascii="Century Gothic" w:hAnsi="Century Gothic"/>
          <w:sz w:val="20"/>
        </w:rPr>
        <w:t>Connect Virtual Labs access card for Biology 1st Edition [McGraw Hill] (9781264203512)</w:t>
      </w:r>
    </w:p>
    <w:p w:rsidR="00926F55" w:rsidRPr="00502198" w:rsidRDefault="00926F55" w:rsidP="00502198">
      <w:pPr>
        <w:rPr>
          <w:rFonts w:ascii="Century Gothic" w:hAnsi="Century Gothic"/>
          <w:sz w:val="20"/>
        </w:rPr>
      </w:pPr>
    </w:p>
    <w:p w:rsidR="0023237B" w:rsidRDefault="007813CF" w:rsidP="007813CF">
      <w:pPr>
        <w:rPr>
          <w:rFonts w:ascii="Century Gothic" w:hAnsi="Century Gothic"/>
          <w:sz w:val="20"/>
        </w:rPr>
      </w:pPr>
      <w:r w:rsidRPr="00400C4E">
        <w:rPr>
          <w:rFonts w:ascii="Century Gothic" w:hAnsi="Century Gothic"/>
          <w:sz w:val="20"/>
        </w:rPr>
        <w:tab/>
        <w:t xml:space="preserve">College Website </w:t>
      </w:r>
      <w:hyperlink r:id="rId10" w:history="1">
        <w:r w:rsidR="0023237B" w:rsidRPr="006C6272">
          <w:rPr>
            <w:rStyle w:val="Hyperlink"/>
            <w:rFonts w:ascii="Century Gothic" w:hAnsi="Century Gothic"/>
            <w:sz w:val="20"/>
          </w:rPr>
          <w:t>http://www.ncmissouri.edu</w:t>
        </w:r>
      </w:hyperlink>
      <w:r w:rsidRPr="00400C4E">
        <w:rPr>
          <w:rFonts w:ascii="Century Gothic" w:hAnsi="Century Gothic"/>
          <w:sz w:val="20"/>
        </w:rPr>
        <w:tab/>
      </w:r>
    </w:p>
    <w:p w:rsidR="007813CF" w:rsidRPr="00D03376" w:rsidRDefault="007813CF" w:rsidP="007813CF">
      <w:pPr>
        <w:rPr>
          <w:rFonts w:ascii="Century Gothic" w:hAnsi="Century Gothic"/>
          <w:sz w:val="20"/>
        </w:rPr>
      </w:pPr>
      <w:r w:rsidRPr="00400C4E">
        <w:rPr>
          <w:rFonts w:ascii="Century Gothic" w:hAnsi="Century Gothic"/>
          <w:sz w:val="20"/>
        </w:rPr>
        <w:tab/>
      </w:r>
      <w:r>
        <w:rPr>
          <w:rFonts w:ascii="Century Gothic" w:hAnsi="Century Gothic"/>
          <w:sz w:val="20"/>
        </w:rPr>
        <w:t>Brightspace</w:t>
      </w:r>
      <w:r w:rsidRPr="00400C4E">
        <w:rPr>
          <w:rFonts w:ascii="Century Gothic" w:hAnsi="Century Gothic"/>
          <w:sz w:val="20"/>
        </w:rPr>
        <w:t xml:space="preserve"> </w:t>
      </w:r>
      <w:r w:rsidRPr="0023237B">
        <w:rPr>
          <w:rFonts w:ascii="Century Gothic" w:hAnsi="Century Gothic"/>
          <w:sz w:val="20"/>
        </w:rPr>
        <w:t xml:space="preserve">Website </w:t>
      </w:r>
      <w:hyperlink r:id="rId11" w:history="1">
        <w:r w:rsidR="0023237B" w:rsidRPr="0023237B">
          <w:rPr>
            <w:rStyle w:val="Hyperlink"/>
            <w:rFonts w:ascii="Century Gothic" w:hAnsi="Century Gothic"/>
            <w:snapToGrid w:val="0"/>
            <w:sz w:val="20"/>
          </w:rPr>
          <w:t>https://ncmc.brightspace.com/d2l/home</w:t>
        </w:r>
      </w:hyperlink>
    </w:p>
    <w:p w:rsidR="007813CF" w:rsidRDefault="007813CF" w:rsidP="006262C6">
      <w:pPr>
        <w:widowControl w:val="0"/>
        <w:rPr>
          <w:rFonts w:ascii="Century Gothic" w:hAnsi="Century Gothic"/>
          <w:b/>
          <w:snapToGrid w:val="0"/>
          <w:sz w:val="22"/>
          <w:szCs w:val="22"/>
        </w:rPr>
      </w:pPr>
    </w:p>
    <w:p w:rsidR="007813CF" w:rsidRDefault="007813CF">
      <w:pPr>
        <w:spacing w:after="200" w:line="276" w:lineRule="auto"/>
        <w:rPr>
          <w:rFonts w:ascii="Century Gothic" w:hAnsi="Century Gothic"/>
          <w:snapToGrid w:val="0"/>
          <w:sz w:val="22"/>
          <w:szCs w:val="22"/>
        </w:rPr>
      </w:pPr>
      <w:r>
        <w:rPr>
          <w:rFonts w:ascii="Century Gothic" w:hAnsi="Century Gothic"/>
          <w:snapToGrid w:val="0"/>
          <w:sz w:val="22"/>
          <w:szCs w:val="22"/>
        </w:rPr>
        <w:br w:type="page"/>
      </w:r>
    </w:p>
    <w:p w:rsidR="00502198" w:rsidRPr="00502198" w:rsidRDefault="00502198" w:rsidP="00502198">
      <w:pPr>
        <w:widowControl w:val="0"/>
        <w:rPr>
          <w:rFonts w:ascii="Century Gothic" w:hAnsi="Century Gothic"/>
          <w:snapToGrid w:val="0"/>
          <w:sz w:val="22"/>
          <w:szCs w:val="22"/>
        </w:rPr>
      </w:pPr>
    </w:p>
    <w:tbl>
      <w:tblPr>
        <w:tblStyle w:val="TableGrid"/>
        <w:tblW w:w="0" w:type="auto"/>
        <w:tblInd w:w="430" w:type="dxa"/>
        <w:tblLook w:val="04A0" w:firstRow="1" w:lastRow="0" w:firstColumn="1" w:lastColumn="0" w:noHBand="0" w:noVBand="1"/>
      </w:tblPr>
      <w:tblGrid>
        <w:gridCol w:w="4785"/>
        <w:gridCol w:w="4785"/>
      </w:tblGrid>
      <w:tr w:rsidR="00502198" w:rsidRPr="00502198" w:rsidTr="00104EA0">
        <w:trPr>
          <w:trHeight w:val="730"/>
        </w:trPr>
        <w:tc>
          <w:tcPr>
            <w:tcW w:w="4785" w:type="dxa"/>
          </w:tcPr>
          <w:p w:rsidR="00502198" w:rsidRPr="00104EA0" w:rsidRDefault="00502198" w:rsidP="00502198">
            <w:pPr>
              <w:widowControl w:val="0"/>
              <w:rPr>
                <w:rFonts w:ascii="Century Gothic" w:hAnsi="Century Gothic"/>
                <w:snapToGrid w:val="0"/>
                <w:sz w:val="20"/>
                <w:szCs w:val="22"/>
              </w:rPr>
            </w:pPr>
            <w:r w:rsidRPr="00104EA0">
              <w:rPr>
                <w:rFonts w:ascii="Century Gothic" w:hAnsi="Century Gothic"/>
                <w:b/>
                <w:snapToGrid w:val="0"/>
                <w:sz w:val="20"/>
                <w:szCs w:val="22"/>
              </w:rPr>
              <w:t>Student Learning Objective</w:t>
            </w:r>
            <w:r w:rsidRPr="00104EA0">
              <w:rPr>
                <w:rFonts w:ascii="Century Gothic" w:hAnsi="Century Gothic"/>
                <w:snapToGrid w:val="0"/>
                <w:sz w:val="20"/>
                <w:szCs w:val="22"/>
              </w:rPr>
              <w:t>:  Upon successful completion of this course the student will be able to:</w:t>
            </w:r>
          </w:p>
        </w:tc>
        <w:tc>
          <w:tcPr>
            <w:tcW w:w="4785" w:type="dxa"/>
          </w:tcPr>
          <w:p w:rsidR="00502198" w:rsidRPr="00104EA0" w:rsidRDefault="00502198" w:rsidP="00502198">
            <w:pPr>
              <w:widowControl w:val="0"/>
              <w:rPr>
                <w:rFonts w:ascii="Century Gothic" w:hAnsi="Century Gothic"/>
                <w:snapToGrid w:val="0"/>
                <w:sz w:val="20"/>
                <w:szCs w:val="22"/>
              </w:rPr>
            </w:pPr>
            <w:r w:rsidRPr="00104EA0">
              <w:rPr>
                <w:rFonts w:ascii="Century Gothic" w:hAnsi="Century Gothic"/>
                <w:b/>
                <w:snapToGrid w:val="0"/>
                <w:sz w:val="20"/>
                <w:szCs w:val="22"/>
              </w:rPr>
              <w:t>Assessment Method</w:t>
            </w:r>
            <w:r w:rsidRPr="00104EA0">
              <w:rPr>
                <w:rFonts w:ascii="Century Gothic" w:hAnsi="Century Gothic"/>
                <w:snapToGrid w:val="0"/>
                <w:sz w:val="20"/>
                <w:szCs w:val="22"/>
              </w:rPr>
              <w:t>:  Describe the assessment tool used to demonstrate each student learning outcome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1.  Apply the scientific method including designing and conducting experiments to test hypotheses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exercise/report</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2.  Recognize the relationship between structure and function at all levels: molecular, cellular, and organismal</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 xml:space="preserve">3.  Determine if an object is living or non-living, prokaryotic or eukaryotic, plant cell or animal cell based on identifying cell characteristics </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exercise/report</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4.  Explain that genes are segments of DNA with information that dictates the sequence of amino acids for synthesizing proteins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5.  Describe the relationship between the following levels of organization: molecule, organelle, cell, tissue, organ, organ system, and organism</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levels of organization assignment--how fundamental physiological processes are impacted by changes at the molecular level (i.e. photosynthesis or human disease)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6.  Give examples of the interdependency of biotic and abiotic components of ecosystems (e.g. nutrient cycling, energy flow, etc.)</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Ecological Topic Report (such as Pershing Park, Economy vs Ecology, etc.)</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7.  Define evolution as a change in allele frequency</w:t>
            </w:r>
          </w:p>
          <w:p w:rsidR="00502198" w:rsidRPr="00104EA0" w:rsidRDefault="00502198" w:rsidP="00502198">
            <w:pPr>
              <w:widowControl w:val="0"/>
              <w:rPr>
                <w:rFonts w:ascii="Century Gothic" w:hAnsi="Century Gothic"/>
                <w:snapToGrid w:val="0"/>
                <w:sz w:val="18"/>
                <w:szCs w:val="22"/>
              </w:rPr>
            </w:pP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8.  Demonstrate a basic understanding of common biotechnology tools and explain how the use of these tools has influenced social, cultural, or political issues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w:t>
            </w:r>
          </w:p>
          <w:p w:rsidR="00502198" w:rsidRPr="00104EA0" w:rsidRDefault="00502198" w:rsidP="00502198">
            <w:pPr>
              <w:widowControl w:val="0"/>
              <w:rPr>
                <w:rFonts w:ascii="Century Gothic" w:hAnsi="Century Gothic"/>
                <w:snapToGrid w:val="0"/>
                <w:sz w:val="18"/>
                <w:szCs w:val="22"/>
              </w:rPr>
            </w:pPr>
          </w:p>
        </w:tc>
      </w:tr>
    </w:tbl>
    <w:p w:rsidR="00502198" w:rsidRDefault="00502198" w:rsidP="00502198">
      <w:pPr>
        <w:widowControl w:val="0"/>
        <w:rPr>
          <w:rFonts w:ascii="Century Gothic" w:hAnsi="Century Gothic"/>
          <w:snapToGrid w:val="0"/>
          <w:sz w:val="22"/>
          <w:szCs w:val="22"/>
        </w:rPr>
      </w:pPr>
    </w:p>
    <w:p w:rsidR="00B02066" w:rsidRDefault="00B02066" w:rsidP="00502198">
      <w:pPr>
        <w:widowControl w:val="0"/>
        <w:rPr>
          <w:rFonts w:ascii="Century Gothic" w:hAnsi="Century Gothic"/>
          <w:snapToGrid w:val="0"/>
          <w:sz w:val="22"/>
          <w:szCs w:val="22"/>
        </w:rPr>
      </w:pPr>
    </w:p>
    <w:p w:rsidR="00B02066" w:rsidRDefault="00B02066" w:rsidP="00502198">
      <w:pPr>
        <w:widowControl w:val="0"/>
        <w:rPr>
          <w:rFonts w:ascii="Century Gothic" w:hAnsi="Century Gothic"/>
          <w:snapToGrid w:val="0"/>
          <w:sz w:val="22"/>
          <w:szCs w:val="22"/>
        </w:rPr>
      </w:pPr>
    </w:p>
    <w:p w:rsidR="00502198" w:rsidRPr="00B02066" w:rsidRDefault="00502198" w:rsidP="00502198">
      <w:pPr>
        <w:rPr>
          <w:rFonts w:ascii="Century Gothic" w:hAnsi="Century Gothic"/>
          <w:b/>
          <w:sz w:val="22"/>
        </w:rPr>
      </w:pPr>
      <w:r w:rsidRPr="00B02066">
        <w:rPr>
          <w:rFonts w:ascii="Century Gothic" w:hAnsi="Century Gothic"/>
          <w:b/>
          <w:sz w:val="22"/>
        </w:rPr>
        <w:t>Course Outline/Major Topics Studied:</w:t>
      </w:r>
    </w:p>
    <w:p w:rsidR="00502198" w:rsidRPr="00B02066" w:rsidRDefault="00502198" w:rsidP="00502198">
      <w:pPr>
        <w:rPr>
          <w:rFonts w:ascii="Century Gothic" w:hAnsi="Century Gothic"/>
          <w:sz w:val="22"/>
        </w:rPr>
      </w:pPr>
      <w:r w:rsidRPr="00B02066">
        <w:rPr>
          <w:rFonts w:ascii="Century Gothic" w:hAnsi="Century Gothic"/>
          <w:sz w:val="22"/>
        </w:rPr>
        <w:t>Nature, Science, and Chemistry of Life</w:t>
      </w:r>
    </w:p>
    <w:p w:rsidR="00502198" w:rsidRPr="00B02066" w:rsidRDefault="00502198" w:rsidP="00502198">
      <w:pPr>
        <w:rPr>
          <w:rFonts w:ascii="Century Gothic" w:hAnsi="Century Gothic"/>
          <w:sz w:val="22"/>
        </w:rPr>
      </w:pPr>
      <w:r w:rsidRPr="00B02066">
        <w:rPr>
          <w:rFonts w:ascii="Century Gothic" w:hAnsi="Century Gothic"/>
          <w:sz w:val="22"/>
        </w:rPr>
        <w:t xml:space="preserve">Cellular Foundation of Life </w:t>
      </w:r>
    </w:p>
    <w:p w:rsidR="00502198" w:rsidRPr="00B02066" w:rsidRDefault="00502198" w:rsidP="00502198">
      <w:pPr>
        <w:rPr>
          <w:rFonts w:ascii="Century Gothic" w:hAnsi="Century Gothic"/>
          <w:sz w:val="22"/>
        </w:rPr>
      </w:pPr>
      <w:r w:rsidRPr="00B02066">
        <w:rPr>
          <w:rFonts w:ascii="Century Gothic" w:hAnsi="Century Gothic"/>
          <w:sz w:val="22"/>
        </w:rPr>
        <w:t>How Cells Obtain and Use Energy</w:t>
      </w:r>
    </w:p>
    <w:p w:rsidR="00502198" w:rsidRPr="00B02066" w:rsidRDefault="00502198" w:rsidP="00502198">
      <w:pPr>
        <w:rPr>
          <w:rFonts w:ascii="Century Gothic" w:hAnsi="Century Gothic"/>
          <w:sz w:val="22"/>
        </w:rPr>
      </w:pPr>
      <w:r w:rsidRPr="00B02066">
        <w:rPr>
          <w:rFonts w:ascii="Century Gothic" w:hAnsi="Century Gothic"/>
          <w:sz w:val="22"/>
        </w:rPr>
        <w:t>Cell Division and Genetics</w:t>
      </w:r>
    </w:p>
    <w:p w:rsidR="00502198" w:rsidRPr="00B02066" w:rsidRDefault="00502198" w:rsidP="00502198">
      <w:pPr>
        <w:rPr>
          <w:rFonts w:ascii="Century Gothic" w:hAnsi="Century Gothic"/>
          <w:sz w:val="22"/>
        </w:rPr>
      </w:pPr>
      <w:r w:rsidRPr="00B02066">
        <w:rPr>
          <w:rFonts w:ascii="Century Gothic" w:hAnsi="Century Gothic"/>
          <w:sz w:val="22"/>
        </w:rPr>
        <w:t>Molecular Biology and Biotechnology</w:t>
      </w:r>
    </w:p>
    <w:p w:rsidR="00502198" w:rsidRPr="00B02066" w:rsidRDefault="00502198" w:rsidP="00502198">
      <w:pPr>
        <w:rPr>
          <w:rFonts w:ascii="Century Gothic" w:hAnsi="Century Gothic"/>
          <w:sz w:val="22"/>
        </w:rPr>
      </w:pPr>
      <w:r w:rsidRPr="00B02066">
        <w:rPr>
          <w:rFonts w:ascii="Century Gothic" w:hAnsi="Century Gothic"/>
          <w:sz w:val="22"/>
        </w:rPr>
        <w:t>Evolution and the Diversity of Life</w:t>
      </w:r>
    </w:p>
    <w:p w:rsidR="00502198" w:rsidRPr="00B02066" w:rsidRDefault="00502198" w:rsidP="00502198">
      <w:pPr>
        <w:rPr>
          <w:rFonts w:ascii="Century Gothic" w:hAnsi="Century Gothic"/>
          <w:sz w:val="22"/>
        </w:rPr>
      </w:pPr>
      <w:r w:rsidRPr="00B02066">
        <w:rPr>
          <w:rFonts w:ascii="Century Gothic" w:hAnsi="Century Gothic"/>
          <w:sz w:val="22"/>
        </w:rPr>
        <w:t>Ecology</w:t>
      </w:r>
    </w:p>
    <w:p w:rsidR="0023237B" w:rsidRDefault="0023237B" w:rsidP="006262C6">
      <w:pPr>
        <w:rPr>
          <w:rFonts w:ascii="Century Gothic" w:hAnsi="Century Gothic"/>
          <w:sz w:val="22"/>
          <w:szCs w:val="22"/>
        </w:rPr>
      </w:pPr>
    </w:p>
    <w:p w:rsidR="00104EA0" w:rsidRDefault="00104EA0" w:rsidP="006262C6">
      <w:pPr>
        <w:rPr>
          <w:rFonts w:ascii="Century Gothic" w:hAnsi="Century Gothic"/>
          <w:sz w:val="22"/>
          <w:szCs w:val="22"/>
        </w:rPr>
      </w:pPr>
    </w:p>
    <w:p w:rsidR="00AB28FB" w:rsidRPr="00F116FD" w:rsidRDefault="00AB28FB" w:rsidP="006262C6">
      <w:pPr>
        <w:rPr>
          <w:rFonts w:ascii="Century Gothic" w:hAnsi="Century Gothic"/>
          <w:sz w:val="22"/>
          <w:szCs w:val="22"/>
        </w:rPr>
      </w:pPr>
    </w:p>
    <w:p w:rsidR="00A327DB" w:rsidRPr="00F116FD" w:rsidRDefault="00A327DB" w:rsidP="006262C6">
      <w:pPr>
        <w:rPr>
          <w:rFonts w:ascii="Century Gothic" w:hAnsi="Century Gothic"/>
          <w:b/>
          <w:i/>
          <w:sz w:val="22"/>
          <w:szCs w:val="22"/>
        </w:rPr>
      </w:pPr>
      <w:r w:rsidRPr="00F116FD">
        <w:rPr>
          <w:rFonts w:ascii="Century Gothic" w:hAnsi="Century Gothic"/>
          <w:b/>
          <w:sz w:val="22"/>
          <w:szCs w:val="22"/>
        </w:rPr>
        <w:t>Instructional Methods and Techniques</w:t>
      </w:r>
      <w:r w:rsidR="0023237B">
        <w:rPr>
          <w:rFonts w:ascii="Century Gothic" w:hAnsi="Century Gothic"/>
          <w:sz w:val="22"/>
          <w:szCs w:val="22"/>
        </w:rPr>
        <w:t>:</w:t>
      </w:r>
    </w:p>
    <w:p w:rsidR="00A327DB" w:rsidRDefault="00A327DB" w:rsidP="006262C6">
      <w:pPr>
        <w:rPr>
          <w:rFonts w:ascii="Century Gothic" w:hAnsi="Century Gothic"/>
          <w:sz w:val="22"/>
          <w:szCs w:val="22"/>
        </w:rPr>
      </w:pPr>
      <w:r w:rsidRPr="00F116FD">
        <w:rPr>
          <w:rFonts w:ascii="Century Gothic" w:hAnsi="Century Gothic"/>
          <w:sz w:val="22"/>
          <w:szCs w:val="22"/>
        </w:rPr>
        <w:t xml:space="preserve">1.  </w:t>
      </w:r>
      <w:r w:rsidR="00F968D2">
        <w:rPr>
          <w:rFonts w:ascii="Century Gothic" w:hAnsi="Century Gothic"/>
          <w:sz w:val="22"/>
          <w:szCs w:val="22"/>
        </w:rPr>
        <w:t>Lecture</w:t>
      </w:r>
    </w:p>
    <w:p w:rsidR="0023237B" w:rsidRDefault="0023237B" w:rsidP="006262C6">
      <w:pPr>
        <w:rPr>
          <w:rFonts w:ascii="Century Gothic" w:hAnsi="Century Gothic"/>
          <w:sz w:val="22"/>
          <w:szCs w:val="22"/>
        </w:rPr>
      </w:pPr>
      <w:r>
        <w:rPr>
          <w:rFonts w:ascii="Century Gothic" w:hAnsi="Century Gothic"/>
          <w:sz w:val="22"/>
          <w:szCs w:val="22"/>
        </w:rPr>
        <w:t xml:space="preserve">2.  </w:t>
      </w:r>
      <w:r w:rsidR="00F968D2">
        <w:rPr>
          <w:rFonts w:ascii="Century Gothic" w:hAnsi="Century Gothic"/>
          <w:sz w:val="22"/>
          <w:szCs w:val="22"/>
        </w:rPr>
        <w:t>Laboratory exercises</w:t>
      </w:r>
    </w:p>
    <w:p w:rsidR="0023237B" w:rsidRDefault="0023237B" w:rsidP="006262C6">
      <w:pPr>
        <w:rPr>
          <w:rFonts w:ascii="Century Gothic" w:hAnsi="Century Gothic"/>
          <w:sz w:val="22"/>
          <w:szCs w:val="22"/>
        </w:rPr>
      </w:pPr>
      <w:r>
        <w:rPr>
          <w:rFonts w:ascii="Century Gothic" w:hAnsi="Century Gothic"/>
          <w:sz w:val="22"/>
          <w:szCs w:val="22"/>
        </w:rPr>
        <w:t xml:space="preserve">3.  </w:t>
      </w:r>
      <w:r w:rsidR="00F968D2">
        <w:rPr>
          <w:rFonts w:ascii="Century Gothic" w:hAnsi="Century Gothic"/>
          <w:sz w:val="22"/>
          <w:szCs w:val="22"/>
        </w:rPr>
        <w:t>Individual and group work</w:t>
      </w:r>
    </w:p>
    <w:p w:rsidR="0023237B" w:rsidRDefault="00B02066" w:rsidP="006262C6">
      <w:pPr>
        <w:rPr>
          <w:rFonts w:ascii="Century Gothic" w:hAnsi="Century Gothic"/>
          <w:sz w:val="22"/>
          <w:szCs w:val="22"/>
        </w:rPr>
      </w:pPr>
      <w:r>
        <w:rPr>
          <w:rFonts w:ascii="Century Gothic" w:hAnsi="Century Gothic"/>
          <w:sz w:val="22"/>
          <w:szCs w:val="22"/>
        </w:rPr>
        <w:t>4</w:t>
      </w:r>
      <w:r w:rsidR="0023237B">
        <w:rPr>
          <w:rFonts w:ascii="Century Gothic" w:hAnsi="Century Gothic"/>
          <w:sz w:val="22"/>
          <w:szCs w:val="22"/>
        </w:rPr>
        <w:t>.  Class discussion</w:t>
      </w:r>
    </w:p>
    <w:p w:rsidR="00A62CE3" w:rsidRPr="00F116FD" w:rsidRDefault="00B02066" w:rsidP="0023237B">
      <w:pPr>
        <w:rPr>
          <w:rFonts w:ascii="Century Gothic" w:hAnsi="Century Gothic"/>
          <w:sz w:val="22"/>
          <w:szCs w:val="22"/>
        </w:rPr>
      </w:pPr>
      <w:r>
        <w:rPr>
          <w:rFonts w:ascii="Century Gothic" w:hAnsi="Century Gothic"/>
          <w:sz w:val="22"/>
          <w:szCs w:val="22"/>
        </w:rPr>
        <w:t>5</w:t>
      </w:r>
      <w:r w:rsidR="0023237B">
        <w:rPr>
          <w:rFonts w:ascii="Century Gothic" w:hAnsi="Century Gothic"/>
          <w:sz w:val="22"/>
          <w:szCs w:val="22"/>
        </w:rPr>
        <w:t xml:space="preserve">.  </w:t>
      </w:r>
      <w:r w:rsidR="00A62CE3" w:rsidRPr="00F116FD">
        <w:rPr>
          <w:rFonts w:ascii="Century Gothic" w:hAnsi="Century Gothic"/>
          <w:sz w:val="22"/>
          <w:szCs w:val="22"/>
        </w:rPr>
        <w:t>Learner presentation</w:t>
      </w:r>
    </w:p>
    <w:p w:rsidR="00104EA0" w:rsidRDefault="00104EA0">
      <w:pPr>
        <w:spacing w:after="200" w:line="276" w:lineRule="auto"/>
        <w:rPr>
          <w:rFonts w:ascii="Century Gothic" w:hAnsi="Century Gothic"/>
          <w:sz w:val="22"/>
          <w:szCs w:val="22"/>
        </w:rPr>
      </w:pPr>
      <w:r>
        <w:rPr>
          <w:rFonts w:ascii="Century Gothic" w:hAnsi="Century Gothic"/>
          <w:sz w:val="22"/>
          <w:szCs w:val="22"/>
        </w:rPr>
        <w:br w:type="page"/>
      </w:r>
    </w:p>
    <w:p w:rsidR="0023237B" w:rsidRDefault="00A327DB" w:rsidP="006262C6">
      <w:pPr>
        <w:rPr>
          <w:rFonts w:ascii="Century Gothic" w:hAnsi="Century Gothic"/>
          <w:b/>
          <w:sz w:val="22"/>
          <w:szCs w:val="22"/>
        </w:rPr>
      </w:pPr>
      <w:r w:rsidRPr="00F116FD">
        <w:rPr>
          <w:rFonts w:ascii="Century Gothic" w:hAnsi="Century Gothic"/>
          <w:b/>
          <w:sz w:val="22"/>
          <w:szCs w:val="22"/>
        </w:rPr>
        <w:lastRenderedPageBreak/>
        <w:t>Course Requirements:</w:t>
      </w:r>
      <w:r w:rsidR="00A616C4" w:rsidRPr="00F116FD">
        <w:rPr>
          <w:rFonts w:ascii="Century Gothic" w:hAnsi="Century Gothic"/>
          <w:b/>
          <w:sz w:val="22"/>
          <w:szCs w:val="22"/>
        </w:rPr>
        <w:t xml:space="preserve"> </w:t>
      </w:r>
    </w:p>
    <w:p w:rsidR="00A327DB" w:rsidRPr="00104EA0" w:rsidRDefault="00D73A81" w:rsidP="006262C6">
      <w:pPr>
        <w:rPr>
          <w:rFonts w:ascii="Century Gothic" w:hAnsi="Century Gothic"/>
          <w:sz w:val="20"/>
          <w:szCs w:val="22"/>
        </w:rPr>
      </w:pPr>
      <w:r w:rsidRPr="00104EA0">
        <w:rPr>
          <w:rFonts w:ascii="Century Gothic" w:hAnsi="Century Gothic"/>
          <w:sz w:val="20"/>
          <w:szCs w:val="22"/>
        </w:rPr>
        <w:t>This course requires a minimum of two hours of out-of-class work for every one hour of faculty instruction.</w:t>
      </w:r>
    </w:p>
    <w:p w:rsidR="0023237B" w:rsidRPr="00104EA0" w:rsidRDefault="0023237B" w:rsidP="006262C6">
      <w:pPr>
        <w:rPr>
          <w:rFonts w:ascii="Century Gothic" w:hAnsi="Century Gothic"/>
          <w:b/>
          <w:sz w:val="20"/>
          <w:szCs w:val="22"/>
        </w:rPr>
      </w:pPr>
    </w:p>
    <w:p w:rsidR="00B02066" w:rsidRPr="00104EA0" w:rsidRDefault="00B02066" w:rsidP="00B02066">
      <w:pPr>
        <w:rPr>
          <w:rFonts w:ascii="Century Gothic" w:hAnsi="Century Gothic"/>
          <w:sz w:val="20"/>
        </w:rPr>
      </w:pPr>
      <w:r w:rsidRPr="00104EA0">
        <w:rPr>
          <w:rFonts w:ascii="Century Gothic" w:hAnsi="Century Gothic"/>
          <w:sz w:val="20"/>
        </w:rPr>
        <w:t>Points will be derived from each of the following categories:</w:t>
      </w:r>
    </w:p>
    <w:p w:rsidR="00B02066" w:rsidRPr="00104EA0" w:rsidRDefault="00B02066" w:rsidP="00B02066">
      <w:pPr>
        <w:rPr>
          <w:rFonts w:ascii="Century Gothic" w:hAnsi="Century Gothic"/>
          <w:sz w:val="20"/>
        </w:rPr>
      </w:pPr>
    </w:p>
    <w:p w:rsidR="00B02066" w:rsidRPr="00C45313" w:rsidRDefault="00B02066" w:rsidP="00B02066">
      <w:pPr>
        <w:rPr>
          <w:rFonts w:ascii="Century Gothic" w:hAnsi="Century Gothic"/>
          <w:sz w:val="20"/>
        </w:rPr>
      </w:pPr>
      <w:r w:rsidRPr="00104EA0">
        <w:rPr>
          <w:rFonts w:ascii="Century Gothic" w:hAnsi="Century Gothic"/>
          <w:sz w:val="20"/>
        </w:rPr>
        <w:t xml:space="preserve">1.  Each </w:t>
      </w:r>
      <w:r w:rsidR="00F968D2">
        <w:rPr>
          <w:rFonts w:ascii="Century Gothic" w:hAnsi="Century Gothic"/>
          <w:sz w:val="20"/>
        </w:rPr>
        <w:t>unit</w:t>
      </w:r>
      <w:r w:rsidRPr="00104EA0">
        <w:rPr>
          <w:rFonts w:ascii="Century Gothic" w:hAnsi="Century Gothic"/>
          <w:sz w:val="20"/>
        </w:rPr>
        <w:t xml:space="preserve"> will culminate with a </w:t>
      </w:r>
      <w:r w:rsidR="00877AFA">
        <w:rPr>
          <w:rFonts w:ascii="Century Gothic" w:hAnsi="Century Gothic"/>
          <w:sz w:val="20"/>
        </w:rPr>
        <w:t>70-</w:t>
      </w:r>
      <w:r w:rsidR="00F968D2">
        <w:rPr>
          <w:rFonts w:ascii="Century Gothic" w:hAnsi="Century Gothic"/>
          <w:sz w:val="20"/>
        </w:rPr>
        <w:t>10</w:t>
      </w:r>
      <w:r w:rsidRPr="00104EA0">
        <w:rPr>
          <w:rFonts w:ascii="Century Gothic" w:hAnsi="Century Gothic"/>
          <w:sz w:val="20"/>
        </w:rPr>
        <w:t xml:space="preserve">0 </w:t>
      </w:r>
      <w:r w:rsidRPr="00C45313">
        <w:rPr>
          <w:rFonts w:ascii="Century Gothic" w:hAnsi="Century Gothic"/>
          <w:sz w:val="20"/>
        </w:rPr>
        <w:t xml:space="preserve">point exam. </w:t>
      </w:r>
    </w:p>
    <w:p w:rsidR="00C45313" w:rsidRDefault="00C45313" w:rsidP="00B02066">
      <w:pPr>
        <w:rPr>
          <w:rFonts w:ascii="Century Gothic" w:hAnsi="Century Gothic"/>
          <w:sz w:val="20"/>
        </w:rPr>
      </w:pPr>
    </w:p>
    <w:p w:rsidR="00CD095C" w:rsidRPr="00C45313" w:rsidRDefault="00CD095C" w:rsidP="00B02066">
      <w:pPr>
        <w:rPr>
          <w:rFonts w:ascii="Century Gothic" w:hAnsi="Century Gothic"/>
          <w:sz w:val="20"/>
        </w:rPr>
      </w:pPr>
    </w:p>
    <w:p w:rsidR="00B02066" w:rsidRPr="00104EA0" w:rsidRDefault="00B02066" w:rsidP="00B02066">
      <w:pPr>
        <w:rPr>
          <w:rFonts w:ascii="Century Gothic" w:hAnsi="Century Gothic"/>
          <w:sz w:val="20"/>
        </w:rPr>
      </w:pPr>
      <w:r w:rsidRPr="00C45313">
        <w:rPr>
          <w:rFonts w:ascii="Century Gothic" w:hAnsi="Century Gothic"/>
          <w:sz w:val="20"/>
        </w:rPr>
        <w:t xml:space="preserve">2.  For each chapter there will be a variable combination </w:t>
      </w:r>
      <w:r w:rsidRPr="00104EA0">
        <w:rPr>
          <w:rFonts w:ascii="Century Gothic" w:hAnsi="Century Gothic"/>
          <w:sz w:val="20"/>
        </w:rPr>
        <w:t xml:space="preserve">of laboratory exercises, laboratory reports, chapter worksheets, and other assignments.  Each assignment will be given an appropriate number of points.  To receive the maximum </w:t>
      </w:r>
      <w:r w:rsidR="00B34832" w:rsidRPr="00104EA0">
        <w:rPr>
          <w:rFonts w:ascii="Century Gothic" w:hAnsi="Century Gothic"/>
          <w:sz w:val="20"/>
        </w:rPr>
        <w:t>score,</w:t>
      </w:r>
      <w:r w:rsidRPr="00104EA0">
        <w:rPr>
          <w:rFonts w:ascii="Century Gothic" w:hAnsi="Century Gothic"/>
          <w:sz w:val="20"/>
        </w:rPr>
        <w:t xml:space="preserve"> the assignments must satisfy the stated requirements and be turned in on or before the due date.  The total number of points earned per chapter will be at least 10 and not more than 40.</w:t>
      </w:r>
    </w:p>
    <w:p w:rsidR="00B02066" w:rsidRPr="00104EA0" w:rsidRDefault="00B02066" w:rsidP="00B02066">
      <w:pPr>
        <w:rPr>
          <w:rFonts w:ascii="Century Gothic" w:hAnsi="Century Gothic"/>
          <w:sz w:val="20"/>
        </w:rPr>
      </w:pPr>
    </w:p>
    <w:p w:rsidR="00B02066" w:rsidRPr="00104EA0" w:rsidRDefault="00B02066" w:rsidP="00AB28FB">
      <w:pPr>
        <w:ind w:left="720"/>
        <w:rPr>
          <w:rFonts w:ascii="Century Gothic" w:hAnsi="Century Gothic"/>
          <w:sz w:val="20"/>
        </w:rPr>
      </w:pPr>
      <w:r w:rsidRPr="00104EA0">
        <w:rPr>
          <w:rFonts w:ascii="Century Gothic" w:hAnsi="Century Gothic"/>
          <w:sz w:val="20"/>
        </w:rPr>
        <w:t>General point distribution:</w:t>
      </w:r>
    </w:p>
    <w:p w:rsidR="00B02066" w:rsidRPr="00104EA0" w:rsidRDefault="00B02066" w:rsidP="00AB28FB">
      <w:pPr>
        <w:ind w:left="1440"/>
        <w:rPr>
          <w:rFonts w:ascii="Century Gothic" w:hAnsi="Century Gothic"/>
          <w:sz w:val="20"/>
        </w:rPr>
      </w:pPr>
      <w:r w:rsidRPr="00104EA0">
        <w:rPr>
          <w:rFonts w:ascii="Century Gothic" w:hAnsi="Century Gothic"/>
          <w:sz w:val="20"/>
        </w:rPr>
        <w:t>Laboratory exercises</w:t>
      </w:r>
      <w:r w:rsidRPr="00104EA0">
        <w:rPr>
          <w:rFonts w:ascii="Century Gothic" w:hAnsi="Century Gothic"/>
          <w:sz w:val="20"/>
        </w:rPr>
        <w:tab/>
      </w:r>
      <w:r w:rsidRPr="00104EA0">
        <w:rPr>
          <w:rFonts w:ascii="Century Gothic" w:hAnsi="Century Gothic"/>
          <w:sz w:val="20"/>
        </w:rPr>
        <w:tab/>
        <w:t>0-20 points</w:t>
      </w:r>
    </w:p>
    <w:p w:rsidR="00B02066" w:rsidRPr="00104EA0" w:rsidRDefault="00B02066" w:rsidP="00AB28FB">
      <w:pPr>
        <w:ind w:left="1440"/>
        <w:rPr>
          <w:rFonts w:ascii="Century Gothic" w:hAnsi="Century Gothic"/>
          <w:sz w:val="20"/>
        </w:rPr>
      </w:pPr>
      <w:r w:rsidRPr="00104EA0">
        <w:rPr>
          <w:rFonts w:ascii="Century Gothic" w:hAnsi="Century Gothic"/>
          <w:sz w:val="20"/>
        </w:rPr>
        <w:t>Laboratory reports</w:t>
      </w:r>
      <w:r w:rsidRPr="00104EA0">
        <w:rPr>
          <w:rFonts w:ascii="Century Gothic" w:hAnsi="Century Gothic"/>
          <w:sz w:val="20"/>
        </w:rPr>
        <w:tab/>
      </w:r>
      <w:r w:rsidRPr="00104EA0">
        <w:rPr>
          <w:rFonts w:ascii="Century Gothic" w:hAnsi="Century Gothic"/>
          <w:sz w:val="20"/>
        </w:rPr>
        <w:tab/>
        <w:t>0-20 points</w:t>
      </w:r>
    </w:p>
    <w:p w:rsidR="00B02066" w:rsidRPr="00104EA0" w:rsidRDefault="00B02066" w:rsidP="00AB28FB">
      <w:pPr>
        <w:ind w:left="1440"/>
        <w:rPr>
          <w:rFonts w:ascii="Century Gothic" w:hAnsi="Century Gothic"/>
          <w:sz w:val="20"/>
        </w:rPr>
      </w:pPr>
      <w:r w:rsidRPr="00104EA0">
        <w:rPr>
          <w:rFonts w:ascii="Century Gothic" w:hAnsi="Century Gothic"/>
          <w:sz w:val="20"/>
        </w:rPr>
        <w:t>Worksheets</w:t>
      </w:r>
      <w:r w:rsidRPr="00104EA0">
        <w:rPr>
          <w:rFonts w:ascii="Century Gothic" w:hAnsi="Century Gothic"/>
          <w:sz w:val="20"/>
        </w:rPr>
        <w:tab/>
      </w:r>
      <w:r w:rsidRPr="00104EA0">
        <w:rPr>
          <w:rFonts w:ascii="Century Gothic" w:hAnsi="Century Gothic"/>
          <w:sz w:val="20"/>
        </w:rPr>
        <w:tab/>
      </w:r>
      <w:r w:rsidRPr="00104EA0">
        <w:rPr>
          <w:rFonts w:ascii="Century Gothic" w:hAnsi="Century Gothic"/>
          <w:sz w:val="20"/>
        </w:rPr>
        <w:tab/>
        <w:t>0-20 points</w:t>
      </w:r>
    </w:p>
    <w:p w:rsidR="00B02066" w:rsidRPr="00104EA0" w:rsidRDefault="00F968D2" w:rsidP="00AB28FB">
      <w:pPr>
        <w:ind w:left="1440"/>
        <w:rPr>
          <w:rFonts w:ascii="Century Gothic" w:hAnsi="Century Gothic"/>
          <w:sz w:val="20"/>
        </w:rPr>
      </w:pPr>
      <w:r>
        <w:rPr>
          <w:rFonts w:ascii="Century Gothic" w:hAnsi="Century Gothic"/>
          <w:sz w:val="20"/>
        </w:rPr>
        <w:t>Other assignments</w:t>
      </w:r>
      <w:r w:rsidR="00B02066" w:rsidRPr="00104EA0">
        <w:rPr>
          <w:rFonts w:ascii="Century Gothic" w:hAnsi="Century Gothic"/>
          <w:sz w:val="20"/>
        </w:rPr>
        <w:tab/>
      </w:r>
      <w:r w:rsidR="00B02066" w:rsidRPr="00104EA0">
        <w:rPr>
          <w:rFonts w:ascii="Century Gothic" w:hAnsi="Century Gothic"/>
          <w:sz w:val="20"/>
        </w:rPr>
        <w:tab/>
        <w:t>0-</w:t>
      </w:r>
      <w:r>
        <w:rPr>
          <w:rFonts w:ascii="Century Gothic" w:hAnsi="Century Gothic"/>
          <w:sz w:val="20"/>
        </w:rPr>
        <w:t xml:space="preserve">10 </w:t>
      </w:r>
      <w:r w:rsidR="00B02066" w:rsidRPr="00104EA0">
        <w:rPr>
          <w:rFonts w:ascii="Century Gothic" w:hAnsi="Century Gothic"/>
          <w:sz w:val="20"/>
        </w:rPr>
        <w:t>points</w:t>
      </w:r>
    </w:p>
    <w:p w:rsidR="00B02066" w:rsidRPr="00104EA0" w:rsidRDefault="00B02066" w:rsidP="00B02066">
      <w:pPr>
        <w:rPr>
          <w:rFonts w:ascii="Century Gothic" w:hAnsi="Century Gothic"/>
          <w:sz w:val="20"/>
        </w:rPr>
      </w:pPr>
    </w:p>
    <w:p w:rsidR="00B02066" w:rsidRPr="00104EA0" w:rsidRDefault="00B02066" w:rsidP="00B02066">
      <w:pPr>
        <w:rPr>
          <w:rFonts w:ascii="Century Gothic" w:hAnsi="Century Gothic"/>
          <w:sz w:val="20"/>
        </w:rPr>
      </w:pPr>
    </w:p>
    <w:p w:rsidR="00B02066" w:rsidRPr="00104EA0" w:rsidRDefault="00B02066" w:rsidP="00B02066">
      <w:pPr>
        <w:rPr>
          <w:rFonts w:ascii="Century Gothic" w:hAnsi="Century Gothic"/>
          <w:sz w:val="20"/>
        </w:rPr>
      </w:pPr>
      <w:r w:rsidRPr="00104EA0">
        <w:rPr>
          <w:rFonts w:ascii="Century Gothic" w:hAnsi="Century Gothic"/>
          <w:sz w:val="20"/>
        </w:rPr>
        <w:t>In general, no late work will be accepted. If accepted, based on the criteria of the instructor, any work turned in after the due date will receive at least a 50% reduction.</w:t>
      </w:r>
    </w:p>
    <w:p w:rsidR="00B02066" w:rsidRPr="00B02066" w:rsidRDefault="00B02066" w:rsidP="00B02066">
      <w:pPr>
        <w:rPr>
          <w:rFonts w:ascii="Century Gothic" w:hAnsi="Century Gothic"/>
          <w:sz w:val="22"/>
        </w:rPr>
      </w:pPr>
    </w:p>
    <w:p w:rsidR="00B02066" w:rsidRPr="00B02066" w:rsidRDefault="00B02066" w:rsidP="00B02066">
      <w:pPr>
        <w:rPr>
          <w:rFonts w:ascii="Century Gothic" w:hAnsi="Century Gothic"/>
          <w:sz w:val="22"/>
        </w:rPr>
      </w:pPr>
    </w:p>
    <w:p w:rsidR="00B02066" w:rsidRPr="00B02066" w:rsidRDefault="00B02066" w:rsidP="00B02066">
      <w:pPr>
        <w:rPr>
          <w:rFonts w:ascii="Century Gothic" w:hAnsi="Century Gothic"/>
          <w:sz w:val="22"/>
        </w:rPr>
      </w:pPr>
      <w:r w:rsidRPr="00B02066">
        <w:rPr>
          <w:rFonts w:ascii="Century Gothic" w:hAnsi="Century Gothic"/>
          <w:b/>
          <w:sz w:val="22"/>
        </w:rPr>
        <w:t>Grading Scale:</w:t>
      </w:r>
      <w:r w:rsidRPr="00B02066">
        <w:rPr>
          <w:rFonts w:ascii="Century Gothic" w:hAnsi="Century Gothic"/>
          <w:sz w:val="22"/>
        </w:rPr>
        <w:tab/>
        <w:t>90-100% = A</w:t>
      </w:r>
      <w:r w:rsidRPr="00B02066">
        <w:rPr>
          <w:rFonts w:ascii="Century Gothic" w:hAnsi="Century Gothic"/>
          <w:sz w:val="22"/>
        </w:rPr>
        <w:tab/>
        <w:t>80-89% = B</w:t>
      </w:r>
      <w:r w:rsidRPr="00B02066">
        <w:rPr>
          <w:rFonts w:ascii="Century Gothic" w:hAnsi="Century Gothic"/>
          <w:sz w:val="22"/>
        </w:rPr>
        <w:tab/>
        <w:t>70-79% = C</w:t>
      </w:r>
      <w:r w:rsidRPr="00B02066">
        <w:rPr>
          <w:rFonts w:ascii="Century Gothic" w:hAnsi="Century Gothic"/>
          <w:sz w:val="22"/>
        </w:rPr>
        <w:tab/>
        <w:t>60-69% = D</w:t>
      </w:r>
      <w:r w:rsidRPr="00B02066">
        <w:rPr>
          <w:rFonts w:ascii="Century Gothic" w:hAnsi="Century Gothic"/>
          <w:sz w:val="22"/>
        </w:rPr>
        <w:tab/>
        <w:t>59% and below = F</w:t>
      </w:r>
    </w:p>
    <w:p w:rsidR="00104EA0" w:rsidRDefault="00104EA0" w:rsidP="0023237B">
      <w:pPr>
        <w:rPr>
          <w:rFonts w:ascii="Century Gothic" w:hAnsi="Century Gothic"/>
          <w:sz w:val="22"/>
        </w:rPr>
      </w:pPr>
    </w:p>
    <w:p w:rsidR="00AB28FB" w:rsidRDefault="00AB28FB" w:rsidP="0023237B">
      <w:pPr>
        <w:rPr>
          <w:rFonts w:ascii="Century Gothic" w:hAnsi="Century Gothic"/>
          <w:sz w:val="22"/>
        </w:rPr>
      </w:pPr>
    </w:p>
    <w:p w:rsidR="00AB28FB" w:rsidRDefault="00AB28FB" w:rsidP="0023237B">
      <w:pPr>
        <w:rPr>
          <w:rFonts w:ascii="Century Gothic" w:hAnsi="Century Gothic"/>
          <w:sz w:val="22"/>
        </w:rPr>
      </w:pPr>
    </w:p>
    <w:p w:rsidR="00FE45E7" w:rsidRPr="00F116FD" w:rsidRDefault="00A327DB" w:rsidP="006262C6">
      <w:pPr>
        <w:rPr>
          <w:rFonts w:ascii="Century Gothic" w:hAnsi="Century Gothic"/>
          <w:b/>
          <w:snapToGrid w:val="0"/>
          <w:sz w:val="22"/>
          <w:szCs w:val="22"/>
        </w:rPr>
      </w:pPr>
      <w:r w:rsidRPr="00F116FD">
        <w:rPr>
          <w:rFonts w:ascii="Century Gothic" w:hAnsi="Century Gothic"/>
          <w:b/>
          <w:snapToGrid w:val="0"/>
          <w:sz w:val="22"/>
          <w:szCs w:val="22"/>
        </w:rPr>
        <w:t>Attendance and Class Participation:</w:t>
      </w:r>
    </w:p>
    <w:p w:rsidR="0023237B" w:rsidRPr="00104EA0" w:rsidRDefault="00FE45E7" w:rsidP="006262C6">
      <w:pPr>
        <w:rPr>
          <w:rFonts w:ascii="Century Gothic" w:hAnsi="Century Gothic"/>
          <w:snapToGrid w:val="0"/>
          <w:sz w:val="20"/>
          <w:szCs w:val="22"/>
        </w:rPr>
      </w:pPr>
      <w:r w:rsidRPr="00104EA0">
        <w:rPr>
          <w:rFonts w:ascii="Century Gothic" w:hAnsi="Century Gothic"/>
          <w:snapToGrid w:val="0"/>
          <w:sz w:val="20"/>
          <w:szCs w:val="22"/>
        </w:rPr>
        <w:t>See common syllabus for official NCMC college-wide policy</w:t>
      </w:r>
      <w:r w:rsidR="00223FE1" w:rsidRPr="00104EA0">
        <w:rPr>
          <w:rFonts w:ascii="Century Gothic" w:hAnsi="Century Gothic"/>
          <w:snapToGrid w:val="0"/>
          <w:sz w:val="20"/>
          <w:szCs w:val="22"/>
        </w:rPr>
        <w:t xml:space="preserve"> 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w:t>
      </w:r>
      <w:r w:rsidR="00223FE1" w:rsidRPr="00104EA0">
        <w:rPr>
          <w:rFonts w:ascii="Century Gothic" w:hAnsi="Century Gothic"/>
          <w:snapToGrid w:val="0"/>
          <w:sz w:val="20"/>
          <w:szCs w:val="22"/>
        </w:rPr>
        <w:t xml:space="preserve">at </w:t>
      </w:r>
      <w:hyperlink r:id="rId12"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23237B" w:rsidRPr="00104EA0" w:rsidRDefault="0023237B" w:rsidP="006262C6">
      <w:pPr>
        <w:rPr>
          <w:rFonts w:ascii="Century Gothic" w:hAnsi="Century Gothic"/>
          <w:snapToGrid w:val="0"/>
          <w:sz w:val="20"/>
          <w:szCs w:val="22"/>
        </w:rPr>
      </w:pPr>
    </w:p>
    <w:p w:rsidR="009E51DE" w:rsidRPr="00167DA9" w:rsidRDefault="009E51DE" w:rsidP="009E51DE">
      <w:pPr>
        <w:widowControl w:val="0"/>
        <w:ind w:left="720"/>
        <w:rPr>
          <w:rFonts w:ascii="Century Gothic" w:hAnsi="Century Gothic"/>
          <w:snapToGrid w:val="0"/>
          <w:sz w:val="20"/>
        </w:rPr>
      </w:pPr>
      <w:r>
        <w:rPr>
          <w:rFonts w:ascii="Century Gothic" w:hAnsi="Century Gothic"/>
          <w:snapToGrid w:val="0"/>
          <w:sz w:val="20"/>
        </w:rPr>
        <w:t xml:space="preserve">If a student in unable to attend class in person, they should join the class using Microsoft Teams. Due to the laboratory component and nature of the course, attending remotely rather than in person should be kept at a minimum.  </w:t>
      </w:r>
      <w:r w:rsidRPr="00167DA9">
        <w:rPr>
          <w:rFonts w:ascii="Century Gothic" w:eastAsia="Calibri" w:hAnsi="Century Gothic"/>
          <w:snapToGrid w:val="0"/>
          <w:sz w:val="20"/>
          <w:szCs w:val="22"/>
        </w:rPr>
        <w:t>In case of an absence it is the student’s responsibility to cover missed information</w:t>
      </w:r>
      <w:r w:rsidRPr="00167DA9">
        <w:rPr>
          <w:rFonts w:ascii="Century Gothic" w:hAnsi="Century Gothic"/>
          <w:snapToGrid w:val="0"/>
          <w:sz w:val="20"/>
        </w:rPr>
        <w:t>.  Any laboratories or other in-class activities missed for any reason are not available for students to make up and no points will be given.</w:t>
      </w:r>
    </w:p>
    <w:p w:rsidR="00F968D2" w:rsidRPr="00167DA9" w:rsidRDefault="00F968D2" w:rsidP="00F968D2">
      <w:pPr>
        <w:widowControl w:val="0"/>
        <w:ind w:left="720"/>
        <w:rPr>
          <w:rFonts w:ascii="Century Gothic" w:eastAsia="Calibri" w:hAnsi="Century Gothic"/>
          <w:snapToGrid w:val="0"/>
          <w:sz w:val="20"/>
          <w:szCs w:val="22"/>
        </w:rPr>
      </w:pPr>
    </w:p>
    <w:p w:rsidR="00F968D2" w:rsidRPr="00167DA9" w:rsidRDefault="00F968D2" w:rsidP="00F968D2">
      <w:pPr>
        <w:widowControl w:val="0"/>
        <w:ind w:left="720"/>
        <w:rPr>
          <w:rFonts w:ascii="Century Gothic" w:eastAsia="Calibri" w:hAnsi="Century Gothic"/>
          <w:snapToGrid w:val="0"/>
          <w:sz w:val="20"/>
          <w:szCs w:val="22"/>
        </w:rPr>
      </w:pPr>
      <w:r w:rsidRPr="00167DA9">
        <w:rPr>
          <w:rFonts w:ascii="Century Gothic" w:eastAsia="Calibri" w:hAnsi="Century Gothic"/>
          <w:snapToGrid w:val="0"/>
          <w:sz w:val="20"/>
          <w:szCs w:val="22"/>
        </w:rPr>
        <w:t xml:space="preserve">Attendance is expected every day for all students and will be taken five (5) minutes after the class start time.  Students arriving after that time or leaving early, will be counted as absent for the day.  The highest letter </w:t>
      </w:r>
      <w:proofErr w:type="gramStart"/>
      <w:r w:rsidRPr="00167DA9">
        <w:rPr>
          <w:rFonts w:ascii="Century Gothic" w:eastAsia="Calibri" w:hAnsi="Century Gothic"/>
          <w:snapToGrid w:val="0"/>
          <w:sz w:val="20"/>
          <w:szCs w:val="22"/>
        </w:rPr>
        <w:t>grade</w:t>
      </w:r>
      <w:proofErr w:type="gramEnd"/>
      <w:r w:rsidRPr="00167DA9">
        <w:rPr>
          <w:rFonts w:ascii="Century Gothic" w:eastAsia="Calibri" w:hAnsi="Century Gothic"/>
          <w:snapToGrid w:val="0"/>
          <w:sz w:val="20"/>
          <w:szCs w:val="22"/>
        </w:rPr>
        <w:t xml:space="preserve"> a student with 5 or more unexcused absences will be able to earn is a B (regardless of percentage in the course). Excused absences may include, but are not limited to, NCMC sanctioned events, documented illnesses, and documented death in the immediate family.  No more than two consecutive excused absences will be accepted.</w:t>
      </w:r>
    </w:p>
    <w:p w:rsidR="00F968D2" w:rsidRPr="00167DA9" w:rsidRDefault="00F968D2" w:rsidP="00F968D2">
      <w:pPr>
        <w:widowControl w:val="0"/>
        <w:ind w:left="720"/>
        <w:rPr>
          <w:rFonts w:ascii="Century Gothic" w:eastAsia="Calibri" w:hAnsi="Century Gothic"/>
          <w:snapToGrid w:val="0"/>
          <w:sz w:val="20"/>
          <w:szCs w:val="22"/>
        </w:rPr>
      </w:pPr>
    </w:p>
    <w:p w:rsidR="00F968D2" w:rsidRPr="00167DA9" w:rsidRDefault="00F968D2" w:rsidP="00F968D2">
      <w:pPr>
        <w:widowControl w:val="0"/>
        <w:ind w:left="720"/>
        <w:rPr>
          <w:rFonts w:ascii="Century Gothic" w:eastAsia="Calibri" w:hAnsi="Century Gothic"/>
          <w:snapToGrid w:val="0"/>
          <w:sz w:val="20"/>
          <w:szCs w:val="22"/>
        </w:rPr>
      </w:pPr>
      <w:r w:rsidRPr="00167DA9">
        <w:rPr>
          <w:rFonts w:ascii="Century Gothic" w:eastAsia="Calibri" w:hAnsi="Century Gothic"/>
          <w:snapToGrid w:val="0"/>
          <w:sz w:val="20"/>
          <w:szCs w:val="22"/>
        </w:rPr>
        <w:t>When attendance and participation are clearly not a student priority, the instructor reserves the right to lower that student’s final course grade by one letter grade (regardless of percentage in the course).</w:t>
      </w:r>
    </w:p>
    <w:p w:rsidR="00B02066" w:rsidRPr="00104EA0" w:rsidRDefault="00B02066" w:rsidP="00B02066">
      <w:pPr>
        <w:rPr>
          <w:rFonts w:ascii="Century Gothic" w:eastAsia="Calibri" w:hAnsi="Century Gothic"/>
          <w:snapToGrid w:val="0"/>
          <w:sz w:val="18"/>
        </w:rPr>
      </w:pPr>
    </w:p>
    <w:p w:rsidR="00AB28FB" w:rsidRDefault="00AB28FB">
      <w:pPr>
        <w:spacing w:after="200" w:line="276" w:lineRule="auto"/>
        <w:rPr>
          <w:rFonts w:ascii="Century Gothic" w:eastAsia="Calibri" w:hAnsi="Century Gothic"/>
          <w:sz w:val="22"/>
          <w:szCs w:val="22"/>
        </w:rPr>
      </w:pPr>
      <w:r>
        <w:rPr>
          <w:rFonts w:ascii="Century Gothic" w:eastAsia="Calibri" w:hAnsi="Century Gothic"/>
          <w:sz w:val="22"/>
          <w:szCs w:val="22"/>
        </w:rPr>
        <w:br w:type="page"/>
      </w:r>
    </w:p>
    <w:p w:rsidR="00F968D2" w:rsidRPr="00167DA9" w:rsidRDefault="00F968D2" w:rsidP="00F968D2">
      <w:pPr>
        <w:rPr>
          <w:rFonts w:ascii="Century Gothic" w:eastAsia="Calibri" w:hAnsi="Century Gothic"/>
          <w:sz w:val="22"/>
          <w:szCs w:val="22"/>
        </w:rPr>
      </w:pPr>
      <w:r w:rsidRPr="00167DA9">
        <w:rPr>
          <w:rFonts w:ascii="Century Gothic" w:eastAsia="Calibri" w:hAnsi="Century Gothic"/>
          <w:b/>
          <w:sz w:val="22"/>
          <w:szCs w:val="22"/>
        </w:rPr>
        <w:lastRenderedPageBreak/>
        <w:t>Electronic Devices:</w:t>
      </w:r>
      <w:r w:rsidRPr="00167DA9">
        <w:rPr>
          <w:rFonts w:ascii="Century Gothic" w:eastAsia="Calibri" w:hAnsi="Century Gothic"/>
          <w:sz w:val="22"/>
          <w:szCs w:val="22"/>
        </w:rPr>
        <w:t xml:space="preserve"> </w:t>
      </w:r>
    </w:p>
    <w:p w:rsidR="00F968D2" w:rsidRPr="00167DA9" w:rsidRDefault="00F968D2" w:rsidP="00F968D2">
      <w:pPr>
        <w:rPr>
          <w:rFonts w:ascii="Century Gothic" w:eastAsia="Calibri" w:hAnsi="Century Gothic"/>
          <w:sz w:val="20"/>
          <w:szCs w:val="22"/>
        </w:rPr>
      </w:pPr>
      <w:r w:rsidRPr="00167DA9">
        <w:rPr>
          <w:rFonts w:ascii="Century Gothic" w:eastAsia="Calibri" w:hAnsi="Century Gothic"/>
          <w:sz w:val="20"/>
          <w:szCs w:val="22"/>
        </w:rPr>
        <w:t xml:space="preserve">Out of respect for your fellow students, your professor, and the educational process, all technology devices (cell/smart phones, </w:t>
      </w:r>
      <w:proofErr w:type="spellStart"/>
      <w:r w:rsidRPr="00167DA9">
        <w:rPr>
          <w:rFonts w:ascii="Century Gothic" w:eastAsia="Calibri" w:hAnsi="Century Gothic"/>
          <w:sz w:val="20"/>
          <w:szCs w:val="22"/>
        </w:rPr>
        <w:t>i</w:t>
      </w:r>
      <w:proofErr w:type="spellEnd"/>
      <w:r w:rsidRPr="00167DA9">
        <w:rPr>
          <w:rFonts w:ascii="Century Gothic" w:eastAsia="Calibri" w:hAnsi="Century Gothic"/>
          <w:sz w:val="20"/>
          <w:szCs w:val="22"/>
        </w:rPr>
        <w:t xml:space="preserve">-pods, tablets, laptops, pagers, beepers, and similar devices) must be powered down and out of sight during lectures and laboratories unless directed to use them by the instructor. Photos and video may not be taken in class without prior permission. With prior approval from the instructor you may use a laptop for taking notes. However, it should not be used for anything else during class. You will lose this privilege if you use the laptop for anything else during class. If you feel you have an emergency situation that requires your phone to be on vibrate, please clear this with the professor before class begins.  </w:t>
      </w:r>
    </w:p>
    <w:p w:rsidR="00F968D2" w:rsidRPr="00167DA9" w:rsidRDefault="00F968D2" w:rsidP="00F968D2">
      <w:pPr>
        <w:rPr>
          <w:rFonts w:ascii="Century Gothic" w:eastAsia="Calibri" w:hAnsi="Century Gothic"/>
          <w:sz w:val="20"/>
          <w:szCs w:val="22"/>
        </w:rPr>
      </w:pPr>
    </w:p>
    <w:p w:rsidR="00F968D2" w:rsidRDefault="00F968D2" w:rsidP="00F968D2">
      <w:pPr>
        <w:rPr>
          <w:rFonts w:ascii="Century Gothic" w:eastAsia="Calibri" w:hAnsi="Century Gothic"/>
          <w:sz w:val="20"/>
          <w:szCs w:val="22"/>
        </w:rPr>
      </w:pPr>
      <w:r w:rsidRPr="00167DA9">
        <w:rPr>
          <w:rFonts w:ascii="Century Gothic" w:eastAsia="Calibri" w:hAnsi="Century Gothic"/>
          <w:sz w:val="20"/>
          <w:szCs w:val="22"/>
        </w:rPr>
        <w:t xml:space="preserve">Noncompliance with this policy will result initially in a pause to wait for you to put the device(s) away. The second time, you will be asked to leave and will be marked absent for the day. </w:t>
      </w:r>
    </w:p>
    <w:p w:rsidR="00AB28FB" w:rsidRDefault="00AB28FB" w:rsidP="00F968D2">
      <w:pPr>
        <w:rPr>
          <w:rFonts w:ascii="Century Gothic" w:eastAsia="Calibri" w:hAnsi="Century Gothic"/>
          <w:sz w:val="20"/>
          <w:szCs w:val="22"/>
        </w:rPr>
      </w:pPr>
    </w:p>
    <w:p w:rsidR="00AB28FB" w:rsidRPr="00167DA9" w:rsidRDefault="00AB28FB" w:rsidP="00F968D2">
      <w:pPr>
        <w:rPr>
          <w:rFonts w:ascii="Century Gothic" w:eastAsia="Calibri" w:hAnsi="Century Gothic"/>
          <w:sz w:val="20"/>
          <w:szCs w:val="22"/>
        </w:rPr>
      </w:pPr>
    </w:p>
    <w:p w:rsidR="00E92BFC" w:rsidRPr="00F116FD" w:rsidRDefault="00E92BFC" w:rsidP="006262C6">
      <w:pPr>
        <w:autoSpaceDE w:val="0"/>
        <w:autoSpaceDN w:val="0"/>
        <w:adjustRightInd w:val="0"/>
        <w:rPr>
          <w:rFonts w:ascii="Century Gothic" w:hAnsi="Century Gothic"/>
          <w:b/>
          <w:bCs/>
          <w:sz w:val="22"/>
          <w:szCs w:val="22"/>
        </w:rPr>
      </w:pPr>
      <w:r w:rsidRPr="00F116FD">
        <w:rPr>
          <w:rFonts w:ascii="Century Gothic" w:hAnsi="Century Gothic"/>
          <w:b/>
          <w:bCs/>
          <w:sz w:val="22"/>
          <w:szCs w:val="22"/>
        </w:rPr>
        <w:t xml:space="preserve">Academic </w:t>
      </w:r>
      <w:r w:rsidR="00FE45E7" w:rsidRPr="00F116FD">
        <w:rPr>
          <w:rFonts w:ascii="Century Gothic" w:hAnsi="Century Gothic"/>
          <w:b/>
          <w:bCs/>
          <w:sz w:val="22"/>
          <w:szCs w:val="22"/>
        </w:rPr>
        <w:t>Dishonesty</w:t>
      </w:r>
      <w:r w:rsidR="00BE5876" w:rsidRPr="00F116FD">
        <w:rPr>
          <w:rFonts w:ascii="Century Gothic" w:hAnsi="Century Gothic"/>
          <w:b/>
          <w:bCs/>
          <w:sz w:val="22"/>
          <w:szCs w:val="22"/>
        </w:rPr>
        <w:t>:</w:t>
      </w:r>
    </w:p>
    <w:p w:rsidR="00A73424" w:rsidRPr="00104EA0" w:rsidRDefault="00FE45E7" w:rsidP="006262C6">
      <w:pPr>
        <w:autoSpaceDE w:val="0"/>
        <w:autoSpaceDN w:val="0"/>
        <w:adjustRightInd w:val="0"/>
        <w:rPr>
          <w:rFonts w:ascii="Century Gothic" w:hAnsi="Century Gothic"/>
          <w:bCs/>
          <w:i/>
          <w:sz w:val="20"/>
          <w:szCs w:val="22"/>
        </w:rPr>
      </w:pPr>
      <w:r w:rsidRPr="00104EA0">
        <w:rPr>
          <w:rFonts w:ascii="Century Gothic" w:hAnsi="Century Gothic"/>
          <w:bCs/>
          <w:sz w:val="20"/>
          <w:szCs w:val="22"/>
        </w:rPr>
        <w:t>See common syllabus for official NCMC college-wide policy</w:t>
      </w:r>
      <w:r w:rsidR="00223FE1" w:rsidRPr="00104EA0">
        <w:rPr>
          <w:rFonts w:ascii="Century Gothic" w:hAnsi="Century Gothic"/>
          <w:snapToGrid w:val="0"/>
          <w:sz w:val="20"/>
          <w:szCs w:val="22"/>
        </w:rPr>
        <w:t xml:space="preserve"> </w:t>
      </w:r>
      <w:r w:rsidR="00765CF2" w:rsidRPr="00104EA0">
        <w:rPr>
          <w:rFonts w:ascii="Century Gothic" w:hAnsi="Century Gothic"/>
          <w:bCs/>
          <w:sz w:val="20"/>
          <w:szCs w:val="22"/>
        </w:rPr>
        <w:t xml:space="preserve">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at </w:t>
      </w:r>
      <w:hyperlink r:id="rId13"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 xml:space="preserve">. </w:t>
      </w:r>
    </w:p>
    <w:p w:rsidR="00131CA4" w:rsidRDefault="00131CA4" w:rsidP="006262C6">
      <w:pPr>
        <w:autoSpaceDE w:val="0"/>
        <w:autoSpaceDN w:val="0"/>
        <w:adjustRightInd w:val="0"/>
        <w:rPr>
          <w:rFonts w:ascii="Century Gothic" w:hAnsi="Century Gothic"/>
          <w:bCs/>
          <w:sz w:val="22"/>
          <w:szCs w:val="22"/>
        </w:rPr>
      </w:pPr>
    </w:p>
    <w:p w:rsidR="00131CA4" w:rsidRPr="00131CA4" w:rsidRDefault="00131CA4" w:rsidP="006262C6">
      <w:pPr>
        <w:autoSpaceDE w:val="0"/>
        <w:autoSpaceDN w:val="0"/>
        <w:adjustRightInd w:val="0"/>
        <w:rPr>
          <w:rFonts w:ascii="Century Gothic" w:hAnsi="Century Gothic"/>
          <w:bCs/>
          <w:sz w:val="22"/>
          <w:szCs w:val="22"/>
        </w:rPr>
      </w:pPr>
    </w:p>
    <w:p w:rsidR="00A73424" w:rsidRPr="00F116FD" w:rsidRDefault="00A73424" w:rsidP="006262C6">
      <w:pPr>
        <w:autoSpaceDE w:val="0"/>
        <w:autoSpaceDN w:val="0"/>
        <w:adjustRightInd w:val="0"/>
        <w:rPr>
          <w:rFonts w:ascii="Century Gothic" w:hAnsi="Century Gothic"/>
          <w:bCs/>
          <w:sz w:val="22"/>
          <w:szCs w:val="22"/>
        </w:rPr>
      </w:pPr>
      <w:r w:rsidRPr="00F116FD">
        <w:rPr>
          <w:rFonts w:ascii="Century Gothic" w:hAnsi="Century Gothic"/>
          <w:b/>
          <w:bCs/>
          <w:sz w:val="22"/>
          <w:szCs w:val="22"/>
        </w:rPr>
        <w:t>Additional Policies</w:t>
      </w:r>
      <w:r w:rsidRPr="00F116FD">
        <w:rPr>
          <w:rFonts w:ascii="Century Gothic" w:hAnsi="Century Gothic"/>
          <w:bCs/>
          <w:sz w:val="22"/>
          <w:szCs w:val="22"/>
        </w:rPr>
        <w:t>:</w:t>
      </w:r>
    </w:p>
    <w:p w:rsidR="00A73424" w:rsidRPr="00104EA0" w:rsidRDefault="00A73424" w:rsidP="006262C6">
      <w:pPr>
        <w:autoSpaceDE w:val="0"/>
        <w:autoSpaceDN w:val="0"/>
        <w:adjustRightInd w:val="0"/>
        <w:rPr>
          <w:rFonts w:ascii="Century Gothic" w:hAnsi="Century Gothic"/>
          <w:bCs/>
          <w:sz w:val="20"/>
          <w:szCs w:val="22"/>
        </w:rPr>
      </w:pPr>
      <w:r w:rsidRPr="00104EA0">
        <w:rPr>
          <w:rFonts w:ascii="Century Gothic" w:hAnsi="Century Gothic"/>
          <w:bCs/>
          <w:sz w:val="20"/>
          <w:szCs w:val="22"/>
        </w:rPr>
        <w:t>For information about special accommodations, Title IX, Academic Alert, Communications, and Finals, please see the common syllabus for official NCMC college wi</w:t>
      </w:r>
      <w:r w:rsidR="00765CF2" w:rsidRPr="00104EA0">
        <w:rPr>
          <w:rFonts w:ascii="Century Gothic" w:hAnsi="Century Gothic"/>
          <w:bCs/>
          <w:sz w:val="20"/>
          <w:szCs w:val="22"/>
        </w:rPr>
        <w:t xml:space="preserve">de policies 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at </w:t>
      </w:r>
      <w:hyperlink r:id="rId14"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301E2C" w:rsidRPr="00104EA0" w:rsidRDefault="00301E2C" w:rsidP="006262C6">
      <w:pPr>
        <w:rPr>
          <w:rFonts w:ascii="Century Gothic" w:hAnsi="Century Gothic"/>
          <w:sz w:val="20"/>
          <w:szCs w:val="22"/>
        </w:rPr>
      </w:pPr>
    </w:p>
    <w:p w:rsidR="00131CA4" w:rsidRPr="00104EA0" w:rsidRDefault="00131CA4" w:rsidP="006262C6">
      <w:pPr>
        <w:rPr>
          <w:rFonts w:ascii="Century Gothic" w:hAnsi="Century Gothic"/>
          <w:sz w:val="20"/>
          <w:szCs w:val="22"/>
        </w:rPr>
      </w:pPr>
    </w:p>
    <w:p w:rsidR="006262C6" w:rsidRPr="00104EA0" w:rsidRDefault="00935781" w:rsidP="006262C6">
      <w:pPr>
        <w:rPr>
          <w:rFonts w:ascii="Century Gothic" w:hAnsi="Century Gothic"/>
          <w:sz w:val="20"/>
          <w:szCs w:val="22"/>
        </w:rPr>
      </w:pPr>
      <w:r w:rsidRPr="00104EA0">
        <w:rPr>
          <w:rFonts w:ascii="Century Gothic" w:hAnsi="Century Gothic"/>
          <w:sz w:val="20"/>
          <w:szCs w:val="22"/>
        </w:rPr>
        <w:t>NCMC’s</w:t>
      </w:r>
      <w:r w:rsidR="006262C6" w:rsidRPr="00104EA0">
        <w:rPr>
          <w:rFonts w:ascii="Century Gothic" w:hAnsi="Century Gothic"/>
          <w:sz w:val="20"/>
          <w:szCs w:val="22"/>
        </w:rPr>
        <w:t xml:space="preserve"> goal is a safe and inclusive learning environment. If you have been approved for an accommodation, have emergency medical information that would be helpful for </w:t>
      </w:r>
      <w:r w:rsidRPr="00104EA0">
        <w:rPr>
          <w:rFonts w:ascii="Century Gothic" w:hAnsi="Century Gothic"/>
          <w:sz w:val="20"/>
          <w:szCs w:val="22"/>
        </w:rPr>
        <w:t>the instructor</w:t>
      </w:r>
      <w:r w:rsidR="006262C6" w:rsidRPr="00104EA0">
        <w:rPr>
          <w:rFonts w:ascii="Century Gothic" w:hAnsi="Century Gothic"/>
          <w:sz w:val="20"/>
          <w:szCs w:val="22"/>
        </w:rPr>
        <w:t xml:space="preserve"> to know, or if special arrangements are needed in an evacuation, please make </w:t>
      </w:r>
      <w:r w:rsidRPr="00104EA0">
        <w:rPr>
          <w:rFonts w:ascii="Century Gothic" w:hAnsi="Century Gothic"/>
          <w:sz w:val="20"/>
          <w:szCs w:val="22"/>
        </w:rPr>
        <w:t>the instructor</w:t>
      </w:r>
      <w:r w:rsidR="006262C6" w:rsidRPr="00104EA0">
        <w:rPr>
          <w:rFonts w:ascii="Century Gothic" w:hAnsi="Century Gothic"/>
          <w:sz w:val="20"/>
          <w:szCs w:val="22"/>
        </w:rPr>
        <w:t xml:space="preserve"> aware. Further information about accessibility services is available </w:t>
      </w:r>
      <w:r w:rsidR="00765CF2" w:rsidRPr="00104EA0">
        <w:rPr>
          <w:rFonts w:ascii="Century Gothic" w:hAnsi="Century Gothic"/>
          <w:sz w:val="20"/>
          <w:szCs w:val="22"/>
        </w:rPr>
        <w:t xml:space="preserve">in the common syllabus </w:t>
      </w:r>
      <w:r w:rsidR="00536FFF" w:rsidRPr="00104EA0">
        <w:rPr>
          <w:rFonts w:ascii="Century Gothic" w:hAnsi="Century Gothic"/>
          <w:snapToGrid w:val="0"/>
          <w:sz w:val="20"/>
          <w:szCs w:val="22"/>
        </w:rPr>
        <w:t xml:space="preserve">in the Campus Resources </w:t>
      </w:r>
      <w:r w:rsidR="00ED7F47" w:rsidRPr="00104EA0">
        <w:rPr>
          <w:rFonts w:ascii="Century Gothic" w:hAnsi="Century Gothic"/>
          <w:snapToGrid w:val="0"/>
          <w:sz w:val="20"/>
          <w:szCs w:val="22"/>
        </w:rPr>
        <w:t>area</w:t>
      </w:r>
      <w:r w:rsidR="00765CF2" w:rsidRPr="00104EA0">
        <w:rPr>
          <w:rFonts w:ascii="Century Gothic" w:hAnsi="Century Gothic"/>
          <w:snapToGrid w:val="0"/>
          <w:sz w:val="20"/>
          <w:szCs w:val="22"/>
        </w:rPr>
        <w:t xml:space="preserve"> at </w:t>
      </w:r>
      <w:hyperlink r:id="rId15"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A327DB" w:rsidRPr="00F116FD" w:rsidRDefault="00A327DB" w:rsidP="006262C6">
      <w:pPr>
        <w:rPr>
          <w:rFonts w:ascii="Century Gothic" w:hAnsi="Century Gothic"/>
          <w:sz w:val="22"/>
          <w:szCs w:val="22"/>
        </w:rPr>
      </w:pPr>
    </w:p>
    <w:p w:rsidR="00A327DB" w:rsidRPr="00F116FD" w:rsidRDefault="00A327DB" w:rsidP="006262C6">
      <w:pPr>
        <w:rPr>
          <w:rFonts w:ascii="Century Gothic" w:hAnsi="Century Gothic"/>
          <w:sz w:val="22"/>
          <w:szCs w:val="22"/>
        </w:rPr>
      </w:pPr>
    </w:p>
    <w:sectPr w:rsidR="00A327DB" w:rsidRPr="00F116FD" w:rsidSect="007813C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0B" w:rsidRDefault="00405C0B" w:rsidP="001F3008">
      <w:r>
        <w:separator/>
      </w:r>
    </w:p>
  </w:endnote>
  <w:endnote w:type="continuationSeparator" w:id="0">
    <w:p w:rsidR="00405C0B" w:rsidRDefault="00405C0B" w:rsidP="001F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5A" w:rsidRPr="00550318" w:rsidRDefault="00E4215A" w:rsidP="00550318">
    <w:pPr>
      <w:pStyle w:val="Footer"/>
      <w:jc w:val="center"/>
      <w:rPr>
        <w:i/>
        <w:sz w:val="16"/>
        <w:szCs w:val="16"/>
      </w:rPr>
    </w:pPr>
    <w:r w:rsidRPr="00820825">
      <w:rPr>
        <w:i/>
        <w:sz w:val="16"/>
        <w:szCs w:val="16"/>
      </w:rPr>
      <w:t>DISCLAIMER: Please note that the specifics of the course syllabus can be changed at any time, and you will be responsible for abiding by any such changes. Your instructor will notify you of any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0B" w:rsidRDefault="00405C0B" w:rsidP="001F3008">
      <w:r>
        <w:separator/>
      </w:r>
    </w:p>
  </w:footnote>
  <w:footnote w:type="continuationSeparator" w:id="0">
    <w:p w:rsidR="00405C0B" w:rsidRDefault="00405C0B" w:rsidP="001F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CFE"/>
    <w:multiLevelType w:val="hybridMultilevel"/>
    <w:tmpl w:val="A6C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29A6"/>
    <w:multiLevelType w:val="hybridMultilevel"/>
    <w:tmpl w:val="EA7C42FC"/>
    <w:lvl w:ilvl="0" w:tplc="DC7C3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97C"/>
    <w:multiLevelType w:val="hybridMultilevel"/>
    <w:tmpl w:val="35F6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15C19"/>
    <w:multiLevelType w:val="hybridMultilevel"/>
    <w:tmpl w:val="D87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31A37"/>
    <w:multiLevelType w:val="hybridMultilevel"/>
    <w:tmpl w:val="DAD6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43B71"/>
    <w:multiLevelType w:val="hybridMultilevel"/>
    <w:tmpl w:val="3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80D2E"/>
    <w:multiLevelType w:val="hybridMultilevel"/>
    <w:tmpl w:val="8E3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5"/>
  </w:num>
  <w:num w:numId="5">
    <w:abstractNumId w:val="4"/>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DB"/>
    <w:rsid w:val="00015C42"/>
    <w:rsid w:val="00034AA0"/>
    <w:rsid w:val="00060C32"/>
    <w:rsid w:val="0007431C"/>
    <w:rsid w:val="00085708"/>
    <w:rsid w:val="000B73F9"/>
    <w:rsid w:val="000D3A4F"/>
    <w:rsid w:val="000E2235"/>
    <w:rsid w:val="000E2C2C"/>
    <w:rsid w:val="00104EA0"/>
    <w:rsid w:val="001050B7"/>
    <w:rsid w:val="00131CA4"/>
    <w:rsid w:val="00182C55"/>
    <w:rsid w:val="001830F4"/>
    <w:rsid w:val="00192002"/>
    <w:rsid w:val="001B5D06"/>
    <w:rsid w:val="001F3008"/>
    <w:rsid w:val="00200322"/>
    <w:rsid w:val="002030B5"/>
    <w:rsid w:val="00223FE1"/>
    <w:rsid w:val="002313B2"/>
    <w:rsid w:val="0023237B"/>
    <w:rsid w:val="00240A83"/>
    <w:rsid w:val="00251A93"/>
    <w:rsid w:val="002821C2"/>
    <w:rsid w:val="002B0430"/>
    <w:rsid w:val="002B0AB5"/>
    <w:rsid w:val="002D3004"/>
    <w:rsid w:val="002D6128"/>
    <w:rsid w:val="002E5ED3"/>
    <w:rsid w:val="00301E2C"/>
    <w:rsid w:val="00303377"/>
    <w:rsid w:val="00322AAE"/>
    <w:rsid w:val="00345CE9"/>
    <w:rsid w:val="00394B83"/>
    <w:rsid w:val="003A01E8"/>
    <w:rsid w:val="003A05CE"/>
    <w:rsid w:val="003B602C"/>
    <w:rsid w:val="003D5211"/>
    <w:rsid w:val="003D7D7F"/>
    <w:rsid w:val="003F2423"/>
    <w:rsid w:val="003F2FC7"/>
    <w:rsid w:val="004013F3"/>
    <w:rsid w:val="00402DD0"/>
    <w:rsid w:val="00405C0B"/>
    <w:rsid w:val="00420DC0"/>
    <w:rsid w:val="004304EB"/>
    <w:rsid w:val="004561A4"/>
    <w:rsid w:val="004563FF"/>
    <w:rsid w:val="00492893"/>
    <w:rsid w:val="004A7BBB"/>
    <w:rsid w:val="004B1BB5"/>
    <w:rsid w:val="004B7C95"/>
    <w:rsid w:val="004C1285"/>
    <w:rsid w:val="004D05CC"/>
    <w:rsid w:val="004D63F8"/>
    <w:rsid w:val="004E2958"/>
    <w:rsid w:val="004F64AB"/>
    <w:rsid w:val="00502198"/>
    <w:rsid w:val="005022E3"/>
    <w:rsid w:val="00534F34"/>
    <w:rsid w:val="00536FFF"/>
    <w:rsid w:val="00541984"/>
    <w:rsid w:val="00550318"/>
    <w:rsid w:val="005504EA"/>
    <w:rsid w:val="00556000"/>
    <w:rsid w:val="0057587F"/>
    <w:rsid w:val="00591A95"/>
    <w:rsid w:val="005A0412"/>
    <w:rsid w:val="005B01D7"/>
    <w:rsid w:val="005D3E45"/>
    <w:rsid w:val="005E5131"/>
    <w:rsid w:val="005E583F"/>
    <w:rsid w:val="00604314"/>
    <w:rsid w:val="006262C6"/>
    <w:rsid w:val="00635351"/>
    <w:rsid w:val="006370FF"/>
    <w:rsid w:val="00647EC6"/>
    <w:rsid w:val="006573E9"/>
    <w:rsid w:val="006705F0"/>
    <w:rsid w:val="00672DF7"/>
    <w:rsid w:val="006842FC"/>
    <w:rsid w:val="00692E45"/>
    <w:rsid w:val="006A1EFB"/>
    <w:rsid w:val="006A3F9F"/>
    <w:rsid w:val="006C1864"/>
    <w:rsid w:val="006C4DB0"/>
    <w:rsid w:val="006F185C"/>
    <w:rsid w:val="00714881"/>
    <w:rsid w:val="00727D72"/>
    <w:rsid w:val="007328FF"/>
    <w:rsid w:val="007370FA"/>
    <w:rsid w:val="007373E2"/>
    <w:rsid w:val="007559E2"/>
    <w:rsid w:val="0076035B"/>
    <w:rsid w:val="007617EA"/>
    <w:rsid w:val="00765CF2"/>
    <w:rsid w:val="007813CF"/>
    <w:rsid w:val="007849C2"/>
    <w:rsid w:val="0078689A"/>
    <w:rsid w:val="00793ABC"/>
    <w:rsid w:val="007B0829"/>
    <w:rsid w:val="007B1A69"/>
    <w:rsid w:val="007F3FB6"/>
    <w:rsid w:val="00817200"/>
    <w:rsid w:val="00820825"/>
    <w:rsid w:val="00823A07"/>
    <w:rsid w:val="00826FDD"/>
    <w:rsid w:val="008362D1"/>
    <w:rsid w:val="0084257D"/>
    <w:rsid w:val="00843370"/>
    <w:rsid w:val="00855F44"/>
    <w:rsid w:val="00856343"/>
    <w:rsid w:val="00877AFA"/>
    <w:rsid w:val="008A6CCD"/>
    <w:rsid w:val="008F5AF8"/>
    <w:rsid w:val="00905043"/>
    <w:rsid w:val="009227FF"/>
    <w:rsid w:val="00926F55"/>
    <w:rsid w:val="00931837"/>
    <w:rsid w:val="00935781"/>
    <w:rsid w:val="009419A5"/>
    <w:rsid w:val="0094219C"/>
    <w:rsid w:val="009450DA"/>
    <w:rsid w:val="009477B0"/>
    <w:rsid w:val="00957D45"/>
    <w:rsid w:val="009724A7"/>
    <w:rsid w:val="00977F44"/>
    <w:rsid w:val="009A6CC6"/>
    <w:rsid w:val="009B2B7B"/>
    <w:rsid w:val="009D04D0"/>
    <w:rsid w:val="009D3D18"/>
    <w:rsid w:val="009D6FCB"/>
    <w:rsid w:val="009E51DE"/>
    <w:rsid w:val="009E5FCC"/>
    <w:rsid w:val="009E764B"/>
    <w:rsid w:val="009F3C2B"/>
    <w:rsid w:val="009F6556"/>
    <w:rsid w:val="009F7D90"/>
    <w:rsid w:val="00A061E1"/>
    <w:rsid w:val="00A11DE9"/>
    <w:rsid w:val="00A26D50"/>
    <w:rsid w:val="00A327DB"/>
    <w:rsid w:val="00A32AA1"/>
    <w:rsid w:val="00A33908"/>
    <w:rsid w:val="00A4404F"/>
    <w:rsid w:val="00A616C4"/>
    <w:rsid w:val="00A62CE3"/>
    <w:rsid w:val="00A73424"/>
    <w:rsid w:val="00A77ADF"/>
    <w:rsid w:val="00A867C4"/>
    <w:rsid w:val="00A93E6F"/>
    <w:rsid w:val="00AA52AE"/>
    <w:rsid w:val="00AB28FB"/>
    <w:rsid w:val="00AD40B6"/>
    <w:rsid w:val="00B02066"/>
    <w:rsid w:val="00B230AE"/>
    <w:rsid w:val="00B34832"/>
    <w:rsid w:val="00B52099"/>
    <w:rsid w:val="00B55290"/>
    <w:rsid w:val="00B66B20"/>
    <w:rsid w:val="00B6782D"/>
    <w:rsid w:val="00BA052E"/>
    <w:rsid w:val="00BE5876"/>
    <w:rsid w:val="00BE606D"/>
    <w:rsid w:val="00BE6306"/>
    <w:rsid w:val="00BE63FE"/>
    <w:rsid w:val="00C01550"/>
    <w:rsid w:val="00C1056B"/>
    <w:rsid w:val="00C1142B"/>
    <w:rsid w:val="00C17B7D"/>
    <w:rsid w:val="00C3441E"/>
    <w:rsid w:val="00C446FF"/>
    <w:rsid w:val="00C45313"/>
    <w:rsid w:val="00C52535"/>
    <w:rsid w:val="00C57E55"/>
    <w:rsid w:val="00C661CD"/>
    <w:rsid w:val="00C722D0"/>
    <w:rsid w:val="00C80A28"/>
    <w:rsid w:val="00C90B83"/>
    <w:rsid w:val="00CB5D2D"/>
    <w:rsid w:val="00CB6AED"/>
    <w:rsid w:val="00CB7278"/>
    <w:rsid w:val="00CC0D1F"/>
    <w:rsid w:val="00CC30BD"/>
    <w:rsid w:val="00CD095C"/>
    <w:rsid w:val="00CD0A8C"/>
    <w:rsid w:val="00CD1CF4"/>
    <w:rsid w:val="00CE3826"/>
    <w:rsid w:val="00D15068"/>
    <w:rsid w:val="00D17C91"/>
    <w:rsid w:val="00D36A2F"/>
    <w:rsid w:val="00D36FE2"/>
    <w:rsid w:val="00D60D5F"/>
    <w:rsid w:val="00D73A81"/>
    <w:rsid w:val="00D76F78"/>
    <w:rsid w:val="00D83C87"/>
    <w:rsid w:val="00D90ECE"/>
    <w:rsid w:val="00DA557A"/>
    <w:rsid w:val="00DA5EE8"/>
    <w:rsid w:val="00DB250D"/>
    <w:rsid w:val="00DB7A57"/>
    <w:rsid w:val="00DF21F1"/>
    <w:rsid w:val="00E232C6"/>
    <w:rsid w:val="00E26216"/>
    <w:rsid w:val="00E26846"/>
    <w:rsid w:val="00E31C41"/>
    <w:rsid w:val="00E4215A"/>
    <w:rsid w:val="00E86270"/>
    <w:rsid w:val="00E92BFC"/>
    <w:rsid w:val="00EB0ED2"/>
    <w:rsid w:val="00EB67A6"/>
    <w:rsid w:val="00ED30C7"/>
    <w:rsid w:val="00ED3712"/>
    <w:rsid w:val="00ED7F47"/>
    <w:rsid w:val="00EE474A"/>
    <w:rsid w:val="00EE76C4"/>
    <w:rsid w:val="00F10BF9"/>
    <w:rsid w:val="00F116FD"/>
    <w:rsid w:val="00F225F0"/>
    <w:rsid w:val="00F62C24"/>
    <w:rsid w:val="00F76D81"/>
    <w:rsid w:val="00F77C6C"/>
    <w:rsid w:val="00F968D2"/>
    <w:rsid w:val="00FA1BE2"/>
    <w:rsid w:val="00FA54E0"/>
    <w:rsid w:val="00FA6574"/>
    <w:rsid w:val="00FB6DD5"/>
    <w:rsid w:val="00FE4579"/>
    <w:rsid w:val="00F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A2FF"/>
  <w15:docId w15:val="{7522B5D4-A3F6-4DA7-B869-580DE4C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7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27DB"/>
    <w:pPr>
      <w:tabs>
        <w:tab w:val="center" w:pos="4320"/>
        <w:tab w:val="right" w:pos="8640"/>
      </w:tabs>
    </w:pPr>
  </w:style>
  <w:style w:type="character" w:customStyle="1" w:styleId="FooterChar">
    <w:name w:val="Footer Char"/>
    <w:basedOn w:val="DefaultParagraphFont"/>
    <w:link w:val="Footer"/>
    <w:uiPriority w:val="99"/>
    <w:rsid w:val="00A327DB"/>
    <w:rPr>
      <w:rFonts w:ascii="Times New Roman" w:eastAsia="Times New Roman" w:hAnsi="Times New Roman" w:cs="Times New Roman"/>
      <w:sz w:val="24"/>
      <w:szCs w:val="20"/>
    </w:rPr>
  </w:style>
  <w:style w:type="paragraph" w:styleId="Title">
    <w:name w:val="Title"/>
    <w:basedOn w:val="Normal"/>
    <w:link w:val="TitleChar"/>
    <w:qFormat/>
    <w:rsid w:val="00A327DB"/>
    <w:pPr>
      <w:jc w:val="center"/>
    </w:pPr>
    <w:rPr>
      <w:b/>
    </w:rPr>
  </w:style>
  <w:style w:type="character" w:customStyle="1" w:styleId="TitleChar">
    <w:name w:val="Title Char"/>
    <w:basedOn w:val="DefaultParagraphFont"/>
    <w:link w:val="Title"/>
    <w:rsid w:val="00A327DB"/>
    <w:rPr>
      <w:rFonts w:ascii="Times New Roman" w:eastAsia="Times New Roman" w:hAnsi="Times New Roman" w:cs="Times New Roman"/>
      <w:b/>
      <w:sz w:val="24"/>
      <w:szCs w:val="20"/>
    </w:rPr>
  </w:style>
  <w:style w:type="paragraph" w:styleId="BodyTextIndent2">
    <w:name w:val="Body Text Indent 2"/>
    <w:basedOn w:val="Normal"/>
    <w:link w:val="BodyTextIndent2Char"/>
    <w:rsid w:val="00A327DB"/>
    <w:pPr>
      <w:spacing w:after="120" w:line="480" w:lineRule="auto"/>
      <w:ind w:left="360"/>
    </w:pPr>
  </w:style>
  <w:style w:type="character" w:customStyle="1" w:styleId="BodyTextIndent2Char">
    <w:name w:val="Body Text Indent 2 Char"/>
    <w:basedOn w:val="DefaultParagraphFont"/>
    <w:link w:val="BodyTextIndent2"/>
    <w:rsid w:val="00A327DB"/>
    <w:rPr>
      <w:rFonts w:ascii="Times New Roman" w:eastAsia="Times New Roman" w:hAnsi="Times New Roman" w:cs="Times New Roman"/>
      <w:sz w:val="24"/>
      <w:szCs w:val="20"/>
    </w:rPr>
  </w:style>
  <w:style w:type="paragraph" w:styleId="NormalWeb">
    <w:name w:val="Normal (Web)"/>
    <w:basedOn w:val="Normal"/>
    <w:rsid w:val="00A327DB"/>
    <w:pPr>
      <w:spacing w:before="100" w:beforeAutospacing="1" w:after="100" w:afterAutospacing="1"/>
    </w:pPr>
    <w:rPr>
      <w:szCs w:val="24"/>
    </w:rPr>
  </w:style>
  <w:style w:type="paragraph" w:styleId="PlainText">
    <w:name w:val="Plain Text"/>
    <w:basedOn w:val="Normal"/>
    <w:link w:val="PlainTextChar"/>
    <w:uiPriority w:val="99"/>
    <w:unhideWhenUsed/>
    <w:rsid w:val="00A327DB"/>
    <w:rPr>
      <w:rFonts w:ascii="Footlight MT Light" w:eastAsia="Calibri" w:hAnsi="Footlight MT Light"/>
      <w:i/>
      <w:iCs/>
      <w:szCs w:val="24"/>
    </w:rPr>
  </w:style>
  <w:style w:type="character" w:customStyle="1" w:styleId="PlainTextChar">
    <w:name w:val="Plain Text Char"/>
    <w:basedOn w:val="DefaultParagraphFont"/>
    <w:link w:val="PlainText"/>
    <w:uiPriority w:val="99"/>
    <w:rsid w:val="00A327DB"/>
    <w:rPr>
      <w:rFonts w:ascii="Footlight MT Light" w:eastAsia="Calibri" w:hAnsi="Footlight MT Light" w:cs="Times New Roman"/>
      <w:i/>
      <w:iCs/>
      <w:sz w:val="24"/>
      <w:szCs w:val="24"/>
    </w:rPr>
  </w:style>
  <w:style w:type="paragraph" w:styleId="BalloonText">
    <w:name w:val="Balloon Text"/>
    <w:basedOn w:val="Normal"/>
    <w:link w:val="BalloonTextChar"/>
    <w:uiPriority w:val="99"/>
    <w:semiHidden/>
    <w:unhideWhenUsed/>
    <w:rsid w:val="00A327DB"/>
    <w:rPr>
      <w:rFonts w:ascii="Tahoma" w:hAnsi="Tahoma" w:cs="Tahoma"/>
      <w:sz w:val="16"/>
      <w:szCs w:val="16"/>
    </w:rPr>
  </w:style>
  <w:style w:type="character" w:customStyle="1" w:styleId="BalloonTextChar">
    <w:name w:val="Balloon Text Char"/>
    <w:basedOn w:val="DefaultParagraphFont"/>
    <w:link w:val="BalloonText"/>
    <w:uiPriority w:val="99"/>
    <w:semiHidden/>
    <w:rsid w:val="00A327DB"/>
    <w:rPr>
      <w:rFonts w:ascii="Tahoma" w:eastAsia="Times New Roman" w:hAnsi="Tahoma" w:cs="Tahoma"/>
      <w:sz w:val="16"/>
      <w:szCs w:val="16"/>
    </w:rPr>
  </w:style>
  <w:style w:type="paragraph" w:styleId="Header">
    <w:name w:val="header"/>
    <w:basedOn w:val="Normal"/>
    <w:link w:val="HeaderChar"/>
    <w:uiPriority w:val="99"/>
    <w:unhideWhenUsed/>
    <w:rsid w:val="005A0412"/>
    <w:pPr>
      <w:tabs>
        <w:tab w:val="center" w:pos="4680"/>
        <w:tab w:val="right" w:pos="9360"/>
      </w:tabs>
    </w:pPr>
  </w:style>
  <w:style w:type="character" w:customStyle="1" w:styleId="HeaderChar">
    <w:name w:val="Header Char"/>
    <w:basedOn w:val="DefaultParagraphFont"/>
    <w:link w:val="Header"/>
    <w:uiPriority w:val="99"/>
    <w:rsid w:val="005A041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A052E"/>
    <w:rPr>
      <w:sz w:val="16"/>
      <w:szCs w:val="16"/>
    </w:rPr>
  </w:style>
  <w:style w:type="paragraph" w:styleId="CommentText">
    <w:name w:val="annotation text"/>
    <w:basedOn w:val="Normal"/>
    <w:link w:val="CommentTextChar"/>
    <w:uiPriority w:val="99"/>
    <w:semiHidden/>
    <w:unhideWhenUsed/>
    <w:rsid w:val="00BA052E"/>
    <w:rPr>
      <w:sz w:val="20"/>
    </w:rPr>
  </w:style>
  <w:style w:type="character" w:customStyle="1" w:styleId="CommentTextChar">
    <w:name w:val="Comment Text Char"/>
    <w:basedOn w:val="DefaultParagraphFont"/>
    <w:link w:val="CommentText"/>
    <w:uiPriority w:val="99"/>
    <w:semiHidden/>
    <w:rsid w:val="00BA05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2E"/>
    <w:rPr>
      <w:b/>
      <w:bCs/>
    </w:rPr>
  </w:style>
  <w:style w:type="character" w:customStyle="1" w:styleId="CommentSubjectChar">
    <w:name w:val="Comment Subject Char"/>
    <w:basedOn w:val="CommentTextChar"/>
    <w:link w:val="CommentSubject"/>
    <w:uiPriority w:val="99"/>
    <w:semiHidden/>
    <w:rsid w:val="00BA05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1E2C"/>
    <w:rPr>
      <w:color w:val="0000FF"/>
      <w:u w:val="single"/>
    </w:rPr>
  </w:style>
  <w:style w:type="paragraph" w:styleId="ListParagraph">
    <w:name w:val="List Paragraph"/>
    <w:basedOn w:val="Normal"/>
    <w:uiPriority w:val="34"/>
    <w:qFormat/>
    <w:rsid w:val="00CB5D2D"/>
    <w:pPr>
      <w:ind w:left="720"/>
      <w:contextualSpacing/>
    </w:pPr>
  </w:style>
  <w:style w:type="character" w:styleId="Emphasis">
    <w:name w:val="Emphasis"/>
    <w:basedOn w:val="DefaultParagraphFont"/>
    <w:uiPriority w:val="20"/>
    <w:qFormat/>
    <w:rsid w:val="00FA6574"/>
    <w:rPr>
      <w:i/>
      <w:iCs/>
    </w:rPr>
  </w:style>
  <w:style w:type="character" w:styleId="FollowedHyperlink">
    <w:name w:val="FollowedHyperlink"/>
    <w:basedOn w:val="DefaultParagraphFont"/>
    <w:uiPriority w:val="99"/>
    <w:semiHidden/>
    <w:unhideWhenUsed/>
    <w:rsid w:val="001B5D06"/>
    <w:rPr>
      <w:color w:val="800080" w:themeColor="followedHyperlink"/>
      <w:u w:val="single"/>
    </w:rPr>
  </w:style>
  <w:style w:type="paragraph" w:styleId="BodyTextIndent">
    <w:name w:val="Body Text Indent"/>
    <w:basedOn w:val="Normal"/>
    <w:link w:val="BodyTextIndentChar"/>
    <w:uiPriority w:val="99"/>
    <w:semiHidden/>
    <w:unhideWhenUsed/>
    <w:rsid w:val="00FB6DD5"/>
    <w:pPr>
      <w:spacing w:after="120"/>
      <w:ind w:left="360"/>
    </w:pPr>
  </w:style>
  <w:style w:type="character" w:customStyle="1" w:styleId="BodyTextIndentChar">
    <w:name w:val="Body Text Indent Char"/>
    <w:basedOn w:val="DefaultParagraphFont"/>
    <w:link w:val="BodyTextIndent"/>
    <w:uiPriority w:val="99"/>
    <w:semiHidden/>
    <w:rsid w:val="00FB6DD5"/>
    <w:rPr>
      <w:rFonts w:ascii="Times New Roman" w:eastAsia="Times New Roman" w:hAnsi="Times New Roman" w:cs="Times New Roman"/>
      <w:sz w:val="24"/>
      <w:szCs w:val="20"/>
    </w:rPr>
  </w:style>
  <w:style w:type="table" w:styleId="TableGrid">
    <w:name w:val="Table Grid"/>
    <w:basedOn w:val="TableNormal"/>
    <w:rsid w:val="00FB6DD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5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824">
      <w:bodyDiv w:val="1"/>
      <w:marLeft w:val="0"/>
      <w:marRight w:val="0"/>
      <w:marTop w:val="0"/>
      <w:marBottom w:val="0"/>
      <w:divBdr>
        <w:top w:val="none" w:sz="0" w:space="0" w:color="auto"/>
        <w:left w:val="none" w:sz="0" w:space="0" w:color="auto"/>
        <w:bottom w:val="none" w:sz="0" w:space="0" w:color="auto"/>
        <w:right w:val="none" w:sz="0" w:space="0" w:color="auto"/>
      </w:divBdr>
    </w:div>
    <w:div w:id="264920677">
      <w:bodyDiv w:val="1"/>
      <w:marLeft w:val="0"/>
      <w:marRight w:val="0"/>
      <w:marTop w:val="0"/>
      <w:marBottom w:val="0"/>
      <w:divBdr>
        <w:top w:val="none" w:sz="0" w:space="0" w:color="auto"/>
        <w:left w:val="none" w:sz="0" w:space="0" w:color="auto"/>
        <w:bottom w:val="none" w:sz="0" w:space="0" w:color="auto"/>
        <w:right w:val="none" w:sz="0" w:space="0" w:color="auto"/>
      </w:divBdr>
    </w:div>
    <w:div w:id="334655332">
      <w:bodyDiv w:val="1"/>
      <w:marLeft w:val="0"/>
      <w:marRight w:val="0"/>
      <w:marTop w:val="0"/>
      <w:marBottom w:val="0"/>
      <w:divBdr>
        <w:top w:val="none" w:sz="0" w:space="0" w:color="auto"/>
        <w:left w:val="none" w:sz="0" w:space="0" w:color="auto"/>
        <w:bottom w:val="none" w:sz="0" w:space="0" w:color="auto"/>
        <w:right w:val="none" w:sz="0" w:space="0" w:color="auto"/>
      </w:divBdr>
    </w:div>
    <w:div w:id="597296533">
      <w:bodyDiv w:val="1"/>
      <w:marLeft w:val="0"/>
      <w:marRight w:val="0"/>
      <w:marTop w:val="0"/>
      <w:marBottom w:val="0"/>
      <w:divBdr>
        <w:top w:val="none" w:sz="0" w:space="0" w:color="auto"/>
        <w:left w:val="none" w:sz="0" w:space="0" w:color="auto"/>
        <w:bottom w:val="none" w:sz="0" w:space="0" w:color="auto"/>
        <w:right w:val="none" w:sz="0" w:space="0" w:color="auto"/>
      </w:divBdr>
      <w:divsChild>
        <w:div w:id="550386574">
          <w:marLeft w:val="0"/>
          <w:marRight w:val="0"/>
          <w:marTop w:val="0"/>
          <w:marBottom w:val="0"/>
          <w:divBdr>
            <w:top w:val="none" w:sz="0" w:space="0" w:color="auto"/>
            <w:left w:val="none" w:sz="0" w:space="0" w:color="auto"/>
            <w:bottom w:val="none" w:sz="0" w:space="0" w:color="auto"/>
            <w:right w:val="none" w:sz="0" w:space="0" w:color="auto"/>
          </w:divBdr>
          <w:divsChild>
            <w:div w:id="454249455">
              <w:marLeft w:val="0"/>
              <w:marRight w:val="0"/>
              <w:marTop w:val="0"/>
              <w:marBottom w:val="0"/>
              <w:divBdr>
                <w:top w:val="none" w:sz="0" w:space="0" w:color="auto"/>
                <w:left w:val="none" w:sz="0" w:space="0" w:color="auto"/>
                <w:bottom w:val="none" w:sz="0" w:space="0" w:color="auto"/>
                <w:right w:val="none" w:sz="0" w:space="0" w:color="auto"/>
              </w:divBdr>
              <w:divsChild>
                <w:div w:id="788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2011">
      <w:bodyDiv w:val="1"/>
      <w:marLeft w:val="0"/>
      <w:marRight w:val="0"/>
      <w:marTop w:val="0"/>
      <w:marBottom w:val="0"/>
      <w:divBdr>
        <w:top w:val="none" w:sz="0" w:space="0" w:color="auto"/>
        <w:left w:val="none" w:sz="0" w:space="0" w:color="auto"/>
        <w:bottom w:val="none" w:sz="0" w:space="0" w:color="auto"/>
        <w:right w:val="none" w:sz="0" w:space="0" w:color="auto"/>
      </w:divBdr>
    </w:div>
    <w:div w:id="917328914">
      <w:bodyDiv w:val="1"/>
      <w:marLeft w:val="0"/>
      <w:marRight w:val="0"/>
      <w:marTop w:val="0"/>
      <w:marBottom w:val="0"/>
      <w:divBdr>
        <w:top w:val="none" w:sz="0" w:space="0" w:color="auto"/>
        <w:left w:val="none" w:sz="0" w:space="0" w:color="auto"/>
        <w:bottom w:val="none" w:sz="0" w:space="0" w:color="auto"/>
        <w:right w:val="none" w:sz="0" w:space="0" w:color="auto"/>
      </w:divBdr>
    </w:div>
    <w:div w:id="1564364875">
      <w:bodyDiv w:val="1"/>
      <w:marLeft w:val="0"/>
      <w:marRight w:val="0"/>
      <w:marTop w:val="0"/>
      <w:marBottom w:val="0"/>
      <w:divBdr>
        <w:top w:val="none" w:sz="0" w:space="0" w:color="auto"/>
        <w:left w:val="none" w:sz="0" w:space="0" w:color="auto"/>
        <w:bottom w:val="none" w:sz="0" w:space="0" w:color="auto"/>
        <w:right w:val="none" w:sz="0" w:space="0" w:color="auto"/>
      </w:divBdr>
    </w:div>
    <w:div w:id="1815828618">
      <w:bodyDiv w:val="1"/>
      <w:marLeft w:val="0"/>
      <w:marRight w:val="0"/>
      <w:marTop w:val="0"/>
      <w:marBottom w:val="0"/>
      <w:divBdr>
        <w:top w:val="none" w:sz="0" w:space="0" w:color="auto"/>
        <w:left w:val="none" w:sz="0" w:space="0" w:color="auto"/>
        <w:bottom w:val="none" w:sz="0" w:space="0" w:color="auto"/>
        <w:right w:val="none" w:sz="0" w:space="0" w:color="auto"/>
      </w:divBdr>
    </w:div>
    <w:div w:id="18311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over@stanberryschools.org" TargetMode="External"/><Relationship Id="rId13" Type="http://schemas.openxmlformats.org/officeDocument/2006/relationships/hyperlink" Target="https://ncmc.brightspace.com/d2l/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mc.brightspace.com/d2l/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mc.brightspace.com/d2l/home" TargetMode="External"/><Relationship Id="rId5" Type="http://schemas.openxmlformats.org/officeDocument/2006/relationships/webSettings" Target="webSettings.xml"/><Relationship Id="rId15" Type="http://schemas.openxmlformats.org/officeDocument/2006/relationships/hyperlink" Target="https://ncmc.brightspace.com/d2l/home" TargetMode="External"/><Relationship Id="rId10" Type="http://schemas.openxmlformats.org/officeDocument/2006/relationships/hyperlink" Target="http://www.ncmissouri.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cmc.brightspace.com/d2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9E55DD-AD71-4F81-AC12-15B9D0EF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NCMC</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lcowling</dc:creator>
  <cp:lastModifiedBy>Roxanne Hoover</cp:lastModifiedBy>
  <cp:revision>2</cp:revision>
  <cp:lastPrinted>2021-07-06T18:53:00Z</cp:lastPrinted>
  <dcterms:created xsi:type="dcterms:W3CDTF">2021-08-09T18:31:00Z</dcterms:created>
  <dcterms:modified xsi:type="dcterms:W3CDTF">2021-08-09T18:31:00Z</dcterms:modified>
</cp:coreProperties>
</file>